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22AB" w14:textId="398769E2" w:rsidR="008566DB" w:rsidRDefault="00297032" w:rsidP="009E2D03">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Chromium</w:t>
      </w:r>
    </w:p>
    <w:p w14:paraId="2018BB50" w14:textId="77777777" w:rsidR="00A04E60" w:rsidRDefault="00A04E60" w:rsidP="00A04E60">
      <w:pPr>
        <w:rPr>
          <w:rFonts w:asciiTheme="majorHAnsi" w:hAnsiTheme="majorHAnsi" w:cstheme="majorHAnsi"/>
          <w:b/>
          <w:bCs/>
          <w:i/>
          <w:iCs/>
          <w:sz w:val="22"/>
          <w:szCs w:val="22"/>
        </w:rPr>
      </w:pPr>
    </w:p>
    <w:p w14:paraId="3E3C2E54" w14:textId="67937C69" w:rsidR="00297032" w:rsidRPr="00A04E60" w:rsidRDefault="00297032" w:rsidP="00A04E60">
      <w:pPr>
        <w:rPr>
          <w:rFonts w:asciiTheme="majorHAnsi" w:hAnsiTheme="majorHAnsi" w:cstheme="majorHAnsi"/>
          <w:b/>
          <w:bCs/>
          <w:i/>
          <w:iCs/>
          <w:sz w:val="22"/>
          <w:szCs w:val="22"/>
        </w:rPr>
      </w:pPr>
      <w:r w:rsidRPr="00A04E60">
        <w:rPr>
          <w:rFonts w:asciiTheme="majorHAnsi" w:hAnsiTheme="majorHAnsi" w:cstheme="majorHAnsi"/>
          <w:b/>
          <w:bCs/>
          <w:i/>
          <w:iCs/>
          <w:sz w:val="22"/>
          <w:szCs w:val="22"/>
        </w:rPr>
        <w:t>Who is this guidance for</w:t>
      </w:r>
    </w:p>
    <w:p w14:paraId="6471265A" w14:textId="77777777" w:rsidR="00A04E60" w:rsidRPr="00A04E60" w:rsidRDefault="00A04E60" w:rsidP="00A04E60">
      <w:pPr>
        <w:rPr>
          <w:rFonts w:asciiTheme="majorHAnsi" w:hAnsiTheme="majorHAnsi" w:cstheme="majorHAnsi"/>
          <w:i/>
          <w:iCs/>
          <w:sz w:val="22"/>
          <w:szCs w:val="22"/>
        </w:rPr>
      </w:pPr>
    </w:p>
    <w:p w14:paraId="25CA2BFA" w14:textId="407AE1B0"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13D641AF" w14:textId="726457B8" w:rsidR="00A04E60" w:rsidRPr="00A04E60" w:rsidRDefault="00A04E60" w:rsidP="00297032">
      <w:pPr>
        <w:rPr>
          <w:rFonts w:asciiTheme="majorHAnsi" w:hAnsiTheme="majorHAnsi" w:cstheme="majorHAnsi"/>
          <w:sz w:val="22"/>
          <w:szCs w:val="22"/>
        </w:rPr>
      </w:pPr>
    </w:p>
    <w:p w14:paraId="02D5A106" w14:textId="4B8D6F22" w:rsidR="00A04E60" w:rsidRPr="00A04E60" w:rsidRDefault="00A04E60" w:rsidP="00297032">
      <w:pPr>
        <w:rPr>
          <w:rFonts w:asciiTheme="majorHAnsi" w:hAnsiTheme="majorHAnsi" w:cstheme="majorHAnsi"/>
          <w:sz w:val="22"/>
          <w:szCs w:val="22"/>
        </w:rPr>
      </w:pPr>
    </w:p>
    <w:p w14:paraId="0411A076" w14:textId="667850AD" w:rsidR="00A04E60" w:rsidRPr="00A04E60" w:rsidRDefault="00A04E60" w:rsidP="00297032">
      <w:pPr>
        <w:rPr>
          <w:rFonts w:asciiTheme="majorHAnsi" w:hAnsiTheme="majorHAnsi" w:cstheme="majorHAnsi"/>
          <w:sz w:val="22"/>
          <w:szCs w:val="22"/>
        </w:rPr>
      </w:pPr>
      <w:r w:rsidRPr="00A04E60">
        <w:rPr>
          <w:rFonts w:asciiTheme="majorHAnsi" w:hAnsiTheme="majorHAnsi" w:cstheme="majorHAnsi"/>
          <w:noProof/>
          <w:sz w:val="22"/>
          <w:szCs w:val="22"/>
          <w:lang w:eastAsia="en-GB"/>
        </w:rPr>
        <mc:AlternateContent>
          <mc:Choice Requires="wps">
            <w:drawing>
              <wp:anchor distT="0" distB="0" distL="114300" distR="114300" simplePos="0" relativeHeight="251660288" behindDoc="0" locked="0" layoutInCell="1" allowOverlap="1" wp14:anchorId="1B16C529" wp14:editId="6C378AE4">
                <wp:simplePos x="0" y="0"/>
                <wp:positionH relativeFrom="margin">
                  <wp:align>right</wp:align>
                </wp:positionH>
                <wp:positionV relativeFrom="paragraph">
                  <wp:posOffset>5080</wp:posOffset>
                </wp:positionV>
                <wp:extent cx="3381375" cy="1928813"/>
                <wp:effectExtent l="0" t="0" r="28575" b="14605"/>
                <wp:wrapNone/>
                <wp:docPr id="2" name="Text Box 2"/>
                <wp:cNvGraphicFramePr/>
                <a:graphic xmlns:a="http://schemas.openxmlformats.org/drawingml/2006/main">
                  <a:graphicData uri="http://schemas.microsoft.com/office/word/2010/wordprocessingShape">
                    <wps:wsp>
                      <wps:cNvSpPr txBox="1"/>
                      <wps:spPr>
                        <a:xfrm>
                          <a:off x="0" y="0"/>
                          <a:ext cx="3381375" cy="1928813"/>
                        </a:xfrm>
                        <a:prstGeom prst="rect">
                          <a:avLst/>
                        </a:prstGeom>
                        <a:solidFill>
                          <a:schemeClr val="lt1"/>
                        </a:solidFill>
                        <a:ln w="6350">
                          <a:solidFill>
                            <a:prstClr val="black"/>
                          </a:solidFill>
                        </a:ln>
                      </wps:spPr>
                      <wps:txbx>
                        <w:txbxContent>
                          <w:p w14:paraId="53856FD4"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Hazardous Substances:</w:t>
                            </w:r>
                          </w:p>
                          <w:p w14:paraId="411FE771"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Chromium and its water soluble compounds.</w:t>
                            </w:r>
                          </w:p>
                          <w:p w14:paraId="7FFEA234"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 Hexavalent chromium (</w:t>
                            </w:r>
                            <w:proofErr w:type="spellStart"/>
                            <w:r w:rsidRPr="00A04E60">
                              <w:rPr>
                                <w:rFonts w:asciiTheme="majorHAnsi" w:hAnsiTheme="majorHAnsi" w:cstheme="majorHAnsi"/>
                                <w:sz w:val="22"/>
                                <w:szCs w:val="22"/>
                              </w:rPr>
                              <w:t>CrVI</w:t>
                            </w:r>
                            <w:proofErr w:type="spellEnd"/>
                            <w:r w:rsidRPr="00A04E60">
                              <w:rPr>
                                <w:rFonts w:asciiTheme="majorHAnsi" w:hAnsiTheme="majorHAnsi" w:cstheme="majorHAnsi"/>
                                <w:sz w:val="22"/>
                                <w:szCs w:val="22"/>
                              </w:rPr>
                              <w:t>) (CAS number 18540-29-9)</w:t>
                            </w:r>
                          </w:p>
                          <w:p w14:paraId="66A1A205" w14:textId="77777777" w:rsidR="00297032" w:rsidRPr="00A04E60" w:rsidRDefault="00297032" w:rsidP="00297032">
                            <w:pPr>
                              <w:rPr>
                                <w:rFonts w:asciiTheme="majorHAnsi" w:hAnsiTheme="majorHAnsi" w:cstheme="majorHAnsi"/>
                                <w:b/>
                                <w:bCs/>
                                <w:sz w:val="22"/>
                                <w:szCs w:val="22"/>
                              </w:rPr>
                            </w:pPr>
                          </w:p>
                          <w:p w14:paraId="61D180D7"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Workplace Exposure Limits:</w:t>
                            </w:r>
                          </w:p>
                          <w:p w14:paraId="3D48AEF1"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8-hour TWA: 0.5 mg/m</w:t>
                            </w:r>
                            <w:r w:rsidRPr="00A04E60">
                              <w:rPr>
                                <w:rFonts w:asciiTheme="majorHAnsi" w:hAnsiTheme="majorHAnsi" w:cstheme="majorHAnsi"/>
                                <w:sz w:val="22"/>
                                <w:szCs w:val="22"/>
                                <w:vertAlign w:val="superscript"/>
                              </w:rPr>
                              <w:t>3</w:t>
                            </w:r>
                            <w:r w:rsidRPr="00A04E60">
                              <w:rPr>
                                <w:rFonts w:asciiTheme="majorHAnsi" w:hAnsiTheme="majorHAnsi" w:cstheme="majorHAnsi"/>
                                <w:sz w:val="22"/>
                                <w:szCs w:val="22"/>
                              </w:rPr>
                              <w:t xml:space="preserve">  for elemental chromium and trivalent chromium (Cr III) compounds</w:t>
                            </w:r>
                          </w:p>
                          <w:p w14:paraId="286C308A"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8-hour TWA: 0.01 mg/m</w:t>
                            </w:r>
                            <w:r w:rsidRPr="00A04E60">
                              <w:rPr>
                                <w:rFonts w:asciiTheme="majorHAnsi" w:hAnsiTheme="majorHAnsi" w:cstheme="majorHAnsi"/>
                                <w:sz w:val="22"/>
                                <w:szCs w:val="22"/>
                                <w:vertAlign w:val="superscript"/>
                              </w:rPr>
                              <w:t>3</w:t>
                            </w:r>
                            <w:r w:rsidRPr="00A04E60">
                              <w:rPr>
                                <w:rFonts w:asciiTheme="majorHAnsi" w:hAnsiTheme="majorHAnsi" w:cstheme="majorHAnsi"/>
                                <w:sz w:val="22"/>
                                <w:szCs w:val="22"/>
                              </w:rPr>
                              <w:t xml:space="preserve">  for non-process generated</w:t>
                            </w:r>
                          </w:p>
                          <w:p w14:paraId="598EE191"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 and 0.025 mg/m</w:t>
                            </w:r>
                            <w:r w:rsidRPr="00A04E60">
                              <w:rPr>
                                <w:rFonts w:asciiTheme="majorHAnsi" w:hAnsiTheme="majorHAnsi" w:cstheme="majorHAnsi"/>
                                <w:sz w:val="22"/>
                                <w:szCs w:val="22"/>
                                <w:vertAlign w:val="superscript"/>
                              </w:rPr>
                              <w:t>3</w:t>
                            </w:r>
                            <w:r w:rsidRPr="00A04E60">
                              <w:rPr>
                                <w:rFonts w:asciiTheme="majorHAnsi" w:hAnsiTheme="majorHAnsi" w:cstheme="majorHAnsi"/>
                                <w:sz w:val="22"/>
                                <w:szCs w:val="22"/>
                              </w:rPr>
                              <w:t xml:space="preserve">  for process generated for hexavalent chromium compounds (</w:t>
                            </w:r>
                            <w:proofErr w:type="spellStart"/>
                            <w:r w:rsidRPr="00A04E60">
                              <w:rPr>
                                <w:rFonts w:asciiTheme="majorHAnsi" w:hAnsiTheme="majorHAnsi" w:cstheme="majorHAnsi"/>
                                <w:sz w:val="22"/>
                                <w:szCs w:val="22"/>
                              </w:rPr>
                              <w:t>CrVI</w:t>
                            </w:r>
                            <w:proofErr w:type="spellEnd"/>
                            <w:r w:rsidRPr="00A04E60">
                              <w:rPr>
                                <w:rFonts w:asciiTheme="majorHAnsi" w:hAnsiTheme="majorHAnsi" w:cstheme="majorHAnsi"/>
                                <w:sz w:val="22"/>
                                <w:szCs w:val="22"/>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6C529" id="_x0000_t202" coordsize="21600,21600" o:spt="202" path="m,l,21600r21600,l21600,xe">
                <v:stroke joinstyle="miter"/>
                <v:path gradientshapeok="t" o:connecttype="rect"/>
              </v:shapetype>
              <v:shape id="Text Box 2" o:spid="_x0000_s1026" type="#_x0000_t202" style="position:absolute;margin-left:215.05pt;margin-top:.4pt;width:266.25pt;height:151.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" fillcolor="white [3201]" strokeweight=".5pt">
                <v:textbox>
                  <w:txbxContent>
                    <w:p w14:paraId="53856FD4"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Hazardous Substances:</w:t>
                      </w:r>
                    </w:p>
                    <w:p w14:paraId="411FE771"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Chromium and its water soluble compounds.</w:t>
                      </w:r>
                    </w:p>
                    <w:p w14:paraId="7FFEA234"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 Hexavalent chromium (</w:t>
                      </w:r>
                      <w:proofErr w:type="spellStart"/>
                      <w:r w:rsidRPr="00A04E60">
                        <w:rPr>
                          <w:rFonts w:asciiTheme="majorHAnsi" w:hAnsiTheme="majorHAnsi" w:cstheme="majorHAnsi"/>
                          <w:sz w:val="22"/>
                          <w:szCs w:val="22"/>
                        </w:rPr>
                        <w:t>CrVI</w:t>
                      </w:r>
                      <w:proofErr w:type="spellEnd"/>
                      <w:r w:rsidRPr="00A04E60">
                        <w:rPr>
                          <w:rFonts w:asciiTheme="majorHAnsi" w:hAnsiTheme="majorHAnsi" w:cstheme="majorHAnsi"/>
                          <w:sz w:val="22"/>
                          <w:szCs w:val="22"/>
                        </w:rPr>
                        <w:t>) (CAS number 18540-29-9)</w:t>
                      </w:r>
                    </w:p>
                    <w:p w14:paraId="66A1A205" w14:textId="77777777" w:rsidR="00297032" w:rsidRPr="00A04E60" w:rsidRDefault="00297032" w:rsidP="00297032">
                      <w:pPr>
                        <w:rPr>
                          <w:rFonts w:asciiTheme="majorHAnsi" w:hAnsiTheme="majorHAnsi" w:cstheme="majorHAnsi"/>
                          <w:b/>
                          <w:bCs/>
                          <w:sz w:val="22"/>
                          <w:szCs w:val="22"/>
                        </w:rPr>
                      </w:pPr>
                    </w:p>
                    <w:p w14:paraId="61D180D7"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Workplace Exposure Limits:</w:t>
                      </w:r>
                    </w:p>
                    <w:p w14:paraId="3D48AEF1"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8-hour TWA: 0.5 mg/m</w:t>
                      </w:r>
                      <w:r w:rsidRPr="00A04E60">
                        <w:rPr>
                          <w:rFonts w:asciiTheme="majorHAnsi" w:hAnsiTheme="majorHAnsi" w:cstheme="majorHAnsi"/>
                          <w:sz w:val="22"/>
                          <w:szCs w:val="22"/>
                          <w:vertAlign w:val="superscript"/>
                        </w:rPr>
                        <w:t>3</w:t>
                      </w:r>
                      <w:r w:rsidRPr="00A04E60">
                        <w:rPr>
                          <w:rFonts w:asciiTheme="majorHAnsi" w:hAnsiTheme="majorHAnsi" w:cstheme="majorHAnsi"/>
                          <w:sz w:val="22"/>
                          <w:szCs w:val="22"/>
                        </w:rPr>
                        <w:t xml:space="preserve">  for elemental chromium and trivalent chromium (Cr III) compounds</w:t>
                      </w:r>
                    </w:p>
                    <w:p w14:paraId="286C308A"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8-hour TWA: 0.01 mg/m</w:t>
                      </w:r>
                      <w:r w:rsidRPr="00A04E60">
                        <w:rPr>
                          <w:rFonts w:asciiTheme="majorHAnsi" w:hAnsiTheme="majorHAnsi" w:cstheme="majorHAnsi"/>
                          <w:sz w:val="22"/>
                          <w:szCs w:val="22"/>
                          <w:vertAlign w:val="superscript"/>
                        </w:rPr>
                        <w:t>3</w:t>
                      </w:r>
                      <w:r w:rsidRPr="00A04E60">
                        <w:rPr>
                          <w:rFonts w:asciiTheme="majorHAnsi" w:hAnsiTheme="majorHAnsi" w:cstheme="majorHAnsi"/>
                          <w:sz w:val="22"/>
                          <w:szCs w:val="22"/>
                        </w:rPr>
                        <w:t xml:space="preserve">  for non-process generated</w:t>
                      </w:r>
                    </w:p>
                    <w:p w14:paraId="598EE191"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 and 0.025 mg/m</w:t>
                      </w:r>
                      <w:r w:rsidRPr="00A04E60">
                        <w:rPr>
                          <w:rFonts w:asciiTheme="majorHAnsi" w:hAnsiTheme="majorHAnsi" w:cstheme="majorHAnsi"/>
                          <w:sz w:val="22"/>
                          <w:szCs w:val="22"/>
                          <w:vertAlign w:val="superscript"/>
                        </w:rPr>
                        <w:t>3</w:t>
                      </w:r>
                      <w:r w:rsidRPr="00A04E60">
                        <w:rPr>
                          <w:rFonts w:asciiTheme="majorHAnsi" w:hAnsiTheme="majorHAnsi" w:cstheme="majorHAnsi"/>
                          <w:sz w:val="22"/>
                          <w:szCs w:val="22"/>
                        </w:rPr>
                        <w:t xml:space="preserve">  for process generated for hexavalent chromium compounds (</w:t>
                      </w:r>
                      <w:proofErr w:type="spellStart"/>
                      <w:r w:rsidRPr="00A04E60">
                        <w:rPr>
                          <w:rFonts w:asciiTheme="majorHAnsi" w:hAnsiTheme="majorHAnsi" w:cstheme="majorHAnsi"/>
                          <w:sz w:val="22"/>
                          <w:szCs w:val="22"/>
                        </w:rPr>
                        <w:t>CrVI</w:t>
                      </w:r>
                      <w:proofErr w:type="spellEnd"/>
                      <w:r w:rsidRPr="00A04E60">
                        <w:rPr>
                          <w:rFonts w:asciiTheme="majorHAnsi" w:hAnsiTheme="majorHAnsi" w:cstheme="majorHAnsi"/>
                          <w:sz w:val="22"/>
                          <w:szCs w:val="22"/>
                        </w:rPr>
                        <w:t>).</w:t>
                      </w:r>
                    </w:p>
                  </w:txbxContent>
                </v:textbox>
                <w10:wrap anchorx="margin"/>
              </v:shape>
            </w:pict>
          </mc:Fallback>
        </mc:AlternateContent>
      </w:r>
      <w:r w:rsidRPr="00A04E60">
        <w:rPr>
          <w:rFonts w:asciiTheme="majorHAnsi" w:hAnsiTheme="majorHAnsi" w:cstheme="majorHAnsi"/>
          <w:noProof/>
          <w:sz w:val="22"/>
          <w:szCs w:val="22"/>
          <w:lang w:eastAsia="en-GB"/>
        </w:rPr>
        <mc:AlternateContent>
          <mc:Choice Requires="wps">
            <w:drawing>
              <wp:anchor distT="45720" distB="45720" distL="114300" distR="114300" simplePos="0" relativeHeight="251659264" behindDoc="0" locked="0" layoutInCell="1" allowOverlap="1" wp14:anchorId="387FD4E2" wp14:editId="2D0BB54F">
                <wp:simplePos x="0" y="0"/>
                <wp:positionH relativeFrom="margin">
                  <wp:align>left</wp:align>
                </wp:positionH>
                <wp:positionV relativeFrom="paragraph">
                  <wp:posOffset>4445</wp:posOffset>
                </wp:positionV>
                <wp:extent cx="2242820" cy="1147445"/>
                <wp:effectExtent l="0" t="0" r="24130"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147445"/>
                        </a:xfrm>
                        <a:prstGeom prst="rect">
                          <a:avLst/>
                        </a:prstGeom>
                        <a:solidFill>
                          <a:srgbClr val="FFFFFF"/>
                        </a:solidFill>
                        <a:ln w="9525">
                          <a:solidFill>
                            <a:srgbClr val="000000"/>
                          </a:solidFill>
                          <a:miter lim="800000"/>
                          <a:headEnd/>
                          <a:tailEnd/>
                        </a:ln>
                      </wps:spPr>
                      <wps:txbx>
                        <w:txbxContent>
                          <w:p w14:paraId="21692FD7"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Chromium</w:t>
                            </w:r>
                          </w:p>
                          <w:p w14:paraId="5B5D149C" w14:textId="510E9A4A" w:rsidR="00297032"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Monitored by analysis of chromium in a urine sample</w:t>
                            </w:r>
                          </w:p>
                          <w:p w14:paraId="3841DDDA" w14:textId="77777777" w:rsidR="00A04E60" w:rsidRPr="00A04E60" w:rsidRDefault="00A04E60" w:rsidP="00297032">
                            <w:pPr>
                              <w:rPr>
                                <w:rFonts w:asciiTheme="majorHAnsi" w:hAnsiTheme="majorHAnsi" w:cstheme="majorHAnsi"/>
                                <w:b/>
                                <w:bCs/>
                                <w:sz w:val="22"/>
                                <w:szCs w:val="22"/>
                              </w:rPr>
                            </w:pPr>
                          </w:p>
                          <w:p w14:paraId="1CEC85C8"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b/>
                                <w:bCs/>
                                <w:sz w:val="22"/>
                                <w:szCs w:val="22"/>
                              </w:rPr>
                              <w:t>BMGV</w:t>
                            </w:r>
                            <w:r w:rsidRPr="00A04E60">
                              <w:rPr>
                                <w:rFonts w:asciiTheme="majorHAnsi" w:hAnsiTheme="majorHAnsi" w:cstheme="majorHAnsi"/>
                                <w:sz w:val="22"/>
                                <w:szCs w:val="22"/>
                              </w:rPr>
                              <w:t>: 10 µmol chromium/mol creatinine</w:t>
                            </w:r>
                          </w:p>
                          <w:p w14:paraId="38D50CB8" w14:textId="77777777" w:rsidR="00297032" w:rsidRDefault="00297032" w:rsidP="00297032"/>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FD4E2" id="Text Box 217" o:spid="_x0000_s1027" type="#_x0000_t202" style="position:absolute;margin-left:0;margin-top:.35pt;width:176.6pt;height:90.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">
                <v:textbox>
                  <w:txbxContent>
                    <w:p w14:paraId="21692FD7"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Chromium</w:t>
                      </w:r>
                    </w:p>
                    <w:p w14:paraId="5B5D149C" w14:textId="510E9A4A" w:rsidR="00297032"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Monitored by analysis of chromium in a urine sample</w:t>
                      </w:r>
                    </w:p>
                    <w:p w14:paraId="3841DDDA" w14:textId="77777777" w:rsidR="00A04E60" w:rsidRPr="00A04E60" w:rsidRDefault="00A04E60" w:rsidP="00297032">
                      <w:pPr>
                        <w:rPr>
                          <w:rFonts w:asciiTheme="majorHAnsi" w:hAnsiTheme="majorHAnsi" w:cstheme="majorHAnsi"/>
                          <w:b/>
                          <w:bCs/>
                          <w:sz w:val="22"/>
                          <w:szCs w:val="22"/>
                        </w:rPr>
                      </w:pPr>
                    </w:p>
                    <w:p w14:paraId="1CEC85C8"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b/>
                          <w:bCs/>
                          <w:sz w:val="22"/>
                          <w:szCs w:val="22"/>
                        </w:rPr>
                        <w:t>BMGV</w:t>
                      </w:r>
                      <w:r w:rsidRPr="00A04E60">
                        <w:rPr>
                          <w:rFonts w:asciiTheme="majorHAnsi" w:hAnsiTheme="majorHAnsi" w:cstheme="majorHAnsi"/>
                          <w:sz w:val="22"/>
                          <w:szCs w:val="22"/>
                        </w:rPr>
                        <w:t>: 10 µmol chromium/mol creatinine</w:t>
                      </w:r>
                    </w:p>
                    <w:p w14:paraId="38D50CB8" w14:textId="77777777" w:rsidR="00297032" w:rsidRDefault="00297032" w:rsidP="00297032"/>
                  </w:txbxContent>
                </v:textbox>
                <w10:wrap type="square" anchorx="margin"/>
              </v:shape>
            </w:pict>
          </mc:Fallback>
        </mc:AlternateContent>
      </w:r>
    </w:p>
    <w:p w14:paraId="0AF14F4D" w14:textId="4FF770CC" w:rsidR="00A04E60" w:rsidRPr="00A04E60" w:rsidRDefault="00A04E60" w:rsidP="00297032">
      <w:pPr>
        <w:rPr>
          <w:rFonts w:asciiTheme="majorHAnsi" w:hAnsiTheme="majorHAnsi" w:cstheme="majorHAnsi"/>
          <w:sz w:val="22"/>
          <w:szCs w:val="22"/>
        </w:rPr>
      </w:pPr>
    </w:p>
    <w:p w14:paraId="3D95E880" w14:textId="30BE02E2" w:rsidR="00A04E60" w:rsidRPr="00A04E60" w:rsidRDefault="00A04E60" w:rsidP="00297032">
      <w:pPr>
        <w:rPr>
          <w:rFonts w:asciiTheme="majorHAnsi" w:hAnsiTheme="majorHAnsi" w:cstheme="majorHAnsi"/>
          <w:sz w:val="22"/>
          <w:szCs w:val="22"/>
        </w:rPr>
      </w:pPr>
    </w:p>
    <w:p w14:paraId="538686B2" w14:textId="31130384" w:rsidR="00A04E60" w:rsidRPr="00A04E60" w:rsidRDefault="00A04E60" w:rsidP="00297032">
      <w:pPr>
        <w:rPr>
          <w:rFonts w:asciiTheme="majorHAnsi" w:hAnsiTheme="majorHAnsi" w:cstheme="majorHAnsi"/>
          <w:sz w:val="22"/>
          <w:szCs w:val="22"/>
        </w:rPr>
      </w:pPr>
    </w:p>
    <w:p w14:paraId="348E5A50" w14:textId="5E83393C" w:rsidR="00A04E60" w:rsidRPr="00A04E60" w:rsidRDefault="00A04E60" w:rsidP="00297032">
      <w:pPr>
        <w:rPr>
          <w:rFonts w:asciiTheme="majorHAnsi" w:hAnsiTheme="majorHAnsi" w:cstheme="majorHAnsi"/>
          <w:sz w:val="22"/>
          <w:szCs w:val="22"/>
        </w:rPr>
      </w:pPr>
    </w:p>
    <w:p w14:paraId="25B9D162" w14:textId="315823EB" w:rsidR="00A04E60" w:rsidRPr="00A04E60" w:rsidRDefault="00A04E60" w:rsidP="00297032">
      <w:pPr>
        <w:rPr>
          <w:rFonts w:asciiTheme="majorHAnsi" w:hAnsiTheme="majorHAnsi" w:cstheme="majorHAnsi"/>
          <w:sz w:val="22"/>
          <w:szCs w:val="22"/>
        </w:rPr>
      </w:pPr>
    </w:p>
    <w:p w14:paraId="46AF69D8" w14:textId="1D4687D0" w:rsidR="00A04E60" w:rsidRPr="00A04E60" w:rsidRDefault="00A04E60" w:rsidP="00297032">
      <w:pPr>
        <w:rPr>
          <w:rFonts w:asciiTheme="majorHAnsi" w:hAnsiTheme="majorHAnsi" w:cstheme="majorHAnsi"/>
          <w:sz w:val="22"/>
          <w:szCs w:val="22"/>
        </w:rPr>
      </w:pPr>
    </w:p>
    <w:p w14:paraId="0961E25F" w14:textId="5199DEA0" w:rsidR="00A04E60" w:rsidRPr="00A04E60" w:rsidRDefault="00A04E60" w:rsidP="00297032">
      <w:pPr>
        <w:rPr>
          <w:rFonts w:asciiTheme="majorHAnsi" w:hAnsiTheme="majorHAnsi" w:cstheme="majorHAnsi"/>
          <w:sz w:val="22"/>
          <w:szCs w:val="22"/>
        </w:rPr>
      </w:pPr>
    </w:p>
    <w:p w14:paraId="36321DAA" w14:textId="6431A80C" w:rsidR="00A04E60" w:rsidRPr="00A04E60" w:rsidRDefault="00A04E60" w:rsidP="00297032">
      <w:pPr>
        <w:rPr>
          <w:rFonts w:asciiTheme="majorHAnsi" w:hAnsiTheme="majorHAnsi" w:cstheme="majorHAnsi"/>
          <w:sz w:val="22"/>
          <w:szCs w:val="22"/>
        </w:rPr>
      </w:pPr>
    </w:p>
    <w:p w14:paraId="580CAC4A" w14:textId="08727A89" w:rsidR="00A04E60" w:rsidRPr="00A04E60" w:rsidRDefault="00A04E60" w:rsidP="00297032">
      <w:pPr>
        <w:rPr>
          <w:rFonts w:asciiTheme="majorHAnsi" w:hAnsiTheme="majorHAnsi" w:cstheme="majorHAnsi"/>
          <w:sz w:val="22"/>
          <w:szCs w:val="22"/>
        </w:rPr>
      </w:pPr>
    </w:p>
    <w:p w14:paraId="508990F7" w14:textId="3CE9F971" w:rsidR="00A04E60" w:rsidRDefault="00A04E60" w:rsidP="00297032">
      <w:pPr>
        <w:rPr>
          <w:rFonts w:asciiTheme="majorHAnsi" w:hAnsiTheme="majorHAnsi" w:cstheme="majorHAnsi"/>
          <w:sz w:val="22"/>
          <w:szCs w:val="22"/>
        </w:rPr>
      </w:pPr>
    </w:p>
    <w:p w14:paraId="77132682" w14:textId="34B94DDA" w:rsidR="00A04E60" w:rsidRDefault="00A04E60" w:rsidP="00297032">
      <w:pPr>
        <w:rPr>
          <w:rFonts w:asciiTheme="majorHAnsi" w:hAnsiTheme="majorHAnsi" w:cstheme="majorHAnsi"/>
          <w:sz w:val="22"/>
          <w:szCs w:val="22"/>
        </w:rPr>
      </w:pPr>
    </w:p>
    <w:p w14:paraId="6CC766F1" w14:textId="38C5138D" w:rsidR="00A04E60" w:rsidRDefault="00A04E60" w:rsidP="00297032">
      <w:pPr>
        <w:rPr>
          <w:rFonts w:asciiTheme="majorHAnsi" w:hAnsiTheme="majorHAnsi" w:cstheme="majorHAnsi"/>
          <w:sz w:val="22"/>
          <w:szCs w:val="22"/>
        </w:rPr>
      </w:pPr>
    </w:p>
    <w:p w14:paraId="7B8BE68E" w14:textId="77777777" w:rsidR="00A04E60" w:rsidRPr="00A04E60" w:rsidRDefault="00A04E60" w:rsidP="00297032">
      <w:pPr>
        <w:rPr>
          <w:rFonts w:asciiTheme="majorHAnsi" w:hAnsiTheme="majorHAnsi" w:cstheme="majorHAnsi"/>
          <w:sz w:val="22"/>
          <w:szCs w:val="22"/>
        </w:rPr>
      </w:pPr>
    </w:p>
    <w:p w14:paraId="7363DF1F" w14:textId="5CEF9D7E"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Biological Monitoring Guidance Value (BMGV)</w:t>
      </w:r>
    </w:p>
    <w:p w14:paraId="6F79D1CC" w14:textId="77777777" w:rsidR="00A04E60" w:rsidRPr="00A04E60" w:rsidRDefault="00A04E60" w:rsidP="00297032">
      <w:pPr>
        <w:rPr>
          <w:rFonts w:asciiTheme="majorHAnsi" w:hAnsiTheme="majorHAnsi" w:cstheme="majorHAnsi"/>
          <w:b/>
          <w:bCs/>
          <w:sz w:val="22"/>
          <w:szCs w:val="22"/>
        </w:rPr>
      </w:pPr>
    </w:p>
    <w:p w14:paraId="59739295" w14:textId="77777777" w:rsidR="00297032" w:rsidRPr="00A04E60" w:rsidRDefault="00297032" w:rsidP="00297032">
      <w:pPr>
        <w:autoSpaceDE w:val="0"/>
        <w:autoSpaceDN w:val="0"/>
        <w:adjustRightInd w:val="0"/>
        <w:rPr>
          <w:rFonts w:asciiTheme="majorHAnsi" w:hAnsiTheme="majorHAnsi" w:cstheme="majorHAnsi"/>
          <w:sz w:val="22"/>
          <w:szCs w:val="22"/>
        </w:rPr>
      </w:pPr>
      <w:r w:rsidRPr="00A04E60">
        <w:rPr>
          <w:rFonts w:asciiTheme="majorHAnsi" w:hAnsiTheme="majorHAnsi" w:cstheme="majorHAnsi"/>
          <w:sz w:val="22"/>
          <w:szCs w:val="22"/>
        </w:rPr>
        <w:t xml:space="preserve">10 </w:t>
      </w:r>
      <w:proofErr w:type="spellStart"/>
      <w:r w:rsidRPr="00A04E60">
        <w:rPr>
          <w:rFonts w:asciiTheme="majorHAnsi" w:hAnsiTheme="majorHAnsi" w:cstheme="majorHAnsi"/>
          <w:sz w:val="22"/>
          <w:szCs w:val="22"/>
        </w:rPr>
        <w:t>μmol</w:t>
      </w:r>
      <w:proofErr w:type="spellEnd"/>
      <w:r w:rsidRPr="00A04E60">
        <w:rPr>
          <w:rFonts w:asciiTheme="majorHAnsi" w:hAnsiTheme="majorHAnsi" w:cstheme="majorHAnsi"/>
          <w:sz w:val="22"/>
          <w:szCs w:val="22"/>
        </w:rPr>
        <w:t xml:space="preserve"> chromium/mol creatinine derived from a HSE study of workplaces where those with good control 90% of the chromium workers had a level below 10 µmol/mol creatinine.</w:t>
      </w:r>
    </w:p>
    <w:p w14:paraId="41CB54BE" w14:textId="77777777" w:rsidR="00297032" w:rsidRPr="00A04E60" w:rsidRDefault="00297032" w:rsidP="00297032">
      <w:pPr>
        <w:autoSpaceDE w:val="0"/>
        <w:autoSpaceDN w:val="0"/>
        <w:adjustRightInd w:val="0"/>
        <w:rPr>
          <w:rFonts w:asciiTheme="majorHAnsi" w:hAnsiTheme="majorHAnsi" w:cstheme="majorHAnsi"/>
          <w:i/>
          <w:iCs/>
          <w:sz w:val="22"/>
          <w:szCs w:val="22"/>
        </w:rPr>
      </w:pPr>
    </w:p>
    <w:p w14:paraId="307EC51B" w14:textId="2F7275F2"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Other Guidance Values</w:t>
      </w:r>
    </w:p>
    <w:p w14:paraId="5523A20D" w14:textId="77777777" w:rsidR="00A04E60" w:rsidRPr="00A04E60" w:rsidRDefault="00A04E60" w:rsidP="00297032">
      <w:pPr>
        <w:rPr>
          <w:rFonts w:asciiTheme="majorHAnsi" w:hAnsiTheme="majorHAnsi" w:cstheme="majorHAnsi"/>
          <w:b/>
          <w:bCs/>
          <w:sz w:val="22"/>
          <w:szCs w:val="22"/>
        </w:rPr>
      </w:pPr>
    </w:p>
    <w:p w14:paraId="0A5C6C9C" w14:textId="22BA5953" w:rsidR="00297032" w:rsidRPr="00A04E60" w:rsidRDefault="00297032" w:rsidP="00297032">
      <w:pPr>
        <w:autoSpaceDE w:val="0"/>
        <w:autoSpaceDN w:val="0"/>
        <w:adjustRightInd w:val="0"/>
        <w:rPr>
          <w:rFonts w:asciiTheme="majorHAnsi" w:hAnsiTheme="majorHAnsi" w:cstheme="majorHAnsi"/>
          <w:sz w:val="22"/>
          <w:szCs w:val="22"/>
        </w:rPr>
      </w:pPr>
      <w:r w:rsidRPr="00A04E60">
        <w:rPr>
          <w:rFonts w:asciiTheme="majorHAnsi" w:hAnsiTheme="majorHAnsi" w:cstheme="majorHAnsi"/>
          <w:sz w:val="22"/>
          <w:szCs w:val="22"/>
        </w:rPr>
        <w:t xml:space="preserve">The DFG BAR </w:t>
      </w:r>
      <w:r w:rsidR="00DE55AB">
        <w:rPr>
          <w:rFonts w:asciiTheme="majorHAnsi" w:hAnsiTheme="majorHAnsi" w:cstheme="majorHAnsi"/>
          <w:sz w:val="22"/>
          <w:szCs w:val="22"/>
        </w:rPr>
        <w:t xml:space="preserve">(representing general population background level) </w:t>
      </w:r>
      <w:r w:rsidRPr="00A04E60">
        <w:rPr>
          <w:rFonts w:asciiTheme="majorHAnsi" w:hAnsiTheme="majorHAnsi" w:cstheme="majorHAnsi"/>
          <w:sz w:val="22"/>
          <w:szCs w:val="22"/>
        </w:rPr>
        <w:t xml:space="preserve">is 0.6 </w:t>
      </w:r>
      <w:proofErr w:type="spellStart"/>
      <w:r w:rsidRPr="00A04E60">
        <w:rPr>
          <w:rFonts w:asciiTheme="majorHAnsi" w:hAnsiTheme="majorHAnsi" w:cstheme="majorHAnsi"/>
          <w:sz w:val="22"/>
          <w:szCs w:val="22"/>
        </w:rPr>
        <w:t>μg</w:t>
      </w:r>
      <w:proofErr w:type="spellEnd"/>
      <w:r w:rsidRPr="00A04E60">
        <w:rPr>
          <w:rFonts w:asciiTheme="majorHAnsi" w:hAnsiTheme="majorHAnsi" w:cstheme="majorHAnsi"/>
          <w:sz w:val="22"/>
          <w:szCs w:val="22"/>
        </w:rPr>
        <w:t xml:space="preserve">/L, 11.5 nmol/L  (approx. 1 </w:t>
      </w:r>
      <w:proofErr w:type="spellStart"/>
      <w:r w:rsidRPr="00A04E60">
        <w:rPr>
          <w:rFonts w:asciiTheme="majorHAnsi" w:hAnsiTheme="majorHAnsi" w:cstheme="majorHAnsi"/>
          <w:sz w:val="22"/>
          <w:szCs w:val="22"/>
        </w:rPr>
        <w:t>μmol</w:t>
      </w:r>
      <w:proofErr w:type="spellEnd"/>
      <w:r w:rsidRPr="00A04E60">
        <w:rPr>
          <w:rFonts w:asciiTheme="majorHAnsi" w:hAnsiTheme="majorHAnsi" w:cstheme="majorHAnsi"/>
          <w:sz w:val="22"/>
          <w:szCs w:val="22"/>
        </w:rPr>
        <w:t>/mol creatinine). The ACGIH BEI is 25µg/g (approx. 40µmol/mol creatinine), however, this value is almost 20 years old and may not reflect current scientific knowledge.</w:t>
      </w:r>
    </w:p>
    <w:p w14:paraId="16BF614F" w14:textId="77777777" w:rsidR="00297032" w:rsidRPr="00A04E60" w:rsidRDefault="00297032" w:rsidP="00297032">
      <w:pPr>
        <w:rPr>
          <w:rFonts w:asciiTheme="majorHAnsi" w:hAnsiTheme="majorHAnsi" w:cstheme="majorHAnsi"/>
          <w:sz w:val="22"/>
          <w:szCs w:val="22"/>
        </w:rPr>
      </w:pPr>
    </w:p>
    <w:p w14:paraId="4704D5DC" w14:textId="77777777" w:rsidR="00297032" w:rsidRPr="00A04E60" w:rsidRDefault="00297032" w:rsidP="00297032">
      <w:pPr>
        <w:rPr>
          <w:rFonts w:asciiTheme="majorHAnsi" w:hAnsiTheme="majorHAnsi" w:cstheme="majorHAnsi"/>
          <w:sz w:val="22"/>
          <w:szCs w:val="22"/>
        </w:rPr>
      </w:pPr>
    </w:p>
    <w:p w14:paraId="1F8D41AD" w14:textId="530C9E18"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Sample Collection</w:t>
      </w:r>
    </w:p>
    <w:p w14:paraId="2619E29A" w14:textId="77777777" w:rsidR="00A04E60" w:rsidRPr="00A04E60" w:rsidRDefault="00A04E60" w:rsidP="00297032">
      <w:pPr>
        <w:rPr>
          <w:rFonts w:asciiTheme="majorHAnsi" w:hAnsiTheme="majorHAnsi" w:cstheme="majorHAnsi"/>
          <w:b/>
          <w:bCs/>
          <w:sz w:val="22"/>
          <w:szCs w:val="22"/>
        </w:rPr>
      </w:pPr>
    </w:p>
    <w:p w14:paraId="091D3AC8" w14:textId="053F4EB0" w:rsidR="00297032" w:rsidRDefault="00297032" w:rsidP="00297032">
      <w:pPr>
        <w:autoSpaceDE w:val="0"/>
        <w:autoSpaceDN w:val="0"/>
        <w:adjustRightInd w:val="0"/>
        <w:rPr>
          <w:rFonts w:asciiTheme="majorHAnsi" w:hAnsiTheme="majorHAnsi" w:cstheme="majorHAnsi"/>
          <w:color w:val="FFFFFF"/>
          <w:sz w:val="22"/>
          <w:szCs w:val="22"/>
        </w:rPr>
      </w:pPr>
      <w:r w:rsidRPr="00A04E60">
        <w:rPr>
          <w:rFonts w:asciiTheme="majorHAnsi" w:hAnsiTheme="majorHAnsi" w:cstheme="majorHAnsi"/>
          <w:color w:val="000000"/>
          <w:sz w:val="22"/>
          <w:szCs w:val="22"/>
        </w:rPr>
        <w:t xml:space="preserve">Urine samples should be collected at the end of shift into polystyrene universal containers (30mL). </w:t>
      </w:r>
      <w:r w:rsidRPr="00A04E60">
        <w:rPr>
          <w:rFonts w:asciiTheme="majorHAnsi" w:hAnsiTheme="majorHAnsi" w:cstheme="majorHAnsi"/>
          <w:color w:val="FFFFFF"/>
          <w:sz w:val="22"/>
          <w:szCs w:val="22"/>
        </w:rPr>
        <w:t>r</w:t>
      </w:r>
    </w:p>
    <w:p w14:paraId="68BA7806" w14:textId="77777777" w:rsidR="00A04E60" w:rsidRPr="00A04E60" w:rsidRDefault="00A04E60" w:rsidP="00297032">
      <w:pPr>
        <w:autoSpaceDE w:val="0"/>
        <w:autoSpaceDN w:val="0"/>
        <w:adjustRightInd w:val="0"/>
        <w:rPr>
          <w:rFonts w:asciiTheme="majorHAnsi" w:hAnsiTheme="majorHAnsi" w:cstheme="majorHAnsi"/>
          <w:sz w:val="22"/>
          <w:szCs w:val="22"/>
        </w:rPr>
      </w:pPr>
    </w:p>
    <w:p w14:paraId="6EFFAD06" w14:textId="77777777" w:rsidR="00A04E60" w:rsidRDefault="00A04E60" w:rsidP="00297032">
      <w:pPr>
        <w:rPr>
          <w:rFonts w:asciiTheme="majorHAnsi" w:hAnsiTheme="majorHAnsi" w:cstheme="majorHAnsi"/>
          <w:b/>
          <w:bCs/>
          <w:sz w:val="22"/>
          <w:szCs w:val="22"/>
        </w:rPr>
      </w:pPr>
    </w:p>
    <w:p w14:paraId="4164AF39" w14:textId="4118C9BA"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lastRenderedPageBreak/>
        <w:t>Sample Transport to Laboratory</w:t>
      </w:r>
    </w:p>
    <w:p w14:paraId="6B8D957F" w14:textId="77777777" w:rsidR="00A04E60" w:rsidRPr="00A04E60" w:rsidRDefault="00A04E60" w:rsidP="00297032">
      <w:pPr>
        <w:rPr>
          <w:rFonts w:asciiTheme="majorHAnsi" w:hAnsiTheme="majorHAnsi" w:cstheme="majorHAnsi"/>
          <w:b/>
          <w:bCs/>
          <w:sz w:val="22"/>
          <w:szCs w:val="22"/>
        </w:rPr>
      </w:pPr>
    </w:p>
    <w:p w14:paraId="4EA2E9C2" w14:textId="77777777" w:rsidR="00297032" w:rsidRPr="00A04E60" w:rsidRDefault="00297032" w:rsidP="00297032">
      <w:pPr>
        <w:rPr>
          <w:rFonts w:asciiTheme="majorHAnsi" w:hAnsiTheme="majorHAnsi" w:cstheme="majorHAnsi"/>
          <w:sz w:val="22"/>
          <w:szCs w:val="22"/>
          <w:highlight w:val="yellow"/>
        </w:rPr>
      </w:pPr>
      <w:r w:rsidRPr="00A04E60">
        <w:rPr>
          <w:rFonts w:asciiTheme="majorHAnsi" w:hAnsiTheme="majorHAnsi" w:cstheme="majorHAnsi"/>
          <w:sz w:val="22"/>
          <w:szCs w:val="22"/>
        </w:rPr>
        <w:t xml:space="preserve">Send samples to the laboratory by first class post (or equivalent) to arrive within 48 hours of collection. If any delay is anticipated, store samples chilled.  Packaging must comply with </w:t>
      </w:r>
      <w:r w:rsidRPr="00A04E60">
        <w:rPr>
          <w:rFonts w:asciiTheme="majorHAnsi" w:hAnsiTheme="majorHAnsi" w:cstheme="majorHAnsi"/>
          <w:color w:val="202124"/>
          <w:sz w:val="22"/>
          <w:szCs w:val="22"/>
          <w:shd w:val="clear" w:color="auto" w:fill="FFFFFF"/>
        </w:rPr>
        <w:t xml:space="preserve">UN3373 Biological Substances, </w:t>
      </w:r>
      <w:r w:rsidRPr="00A04E60">
        <w:rPr>
          <w:rFonts w:asciiTheme="majorHAnsi" w:hAnsiTheme="majorHAnsi" w:cstheme="majorHAnsi"/>
          <w:b/>
          <w:bCs/>
          <w:color w:val="202124"/>
          <w:sz w:val="22"/>
          <w:szCs w:val="22"/>
          <w:shd w:val="clear" w:color="auto" w:fill="FFFFFF"/>
        </w:rPr>
        <w:t xml:space="preserve">Category B </w:t>
      </w:r>
      <w:r w:rsidRPr="00A04E60">
        <w:rPr>
          <w:rFonts w:asciiTheme="majorHAnsi" w:hAnsiTheme="majorHAnsi" w:cstheme="majorHAnsi"/>
          <w:bCs/>
          <w:color w:val="202124"/>
          <w:sz w:val="22"/>
          <w:szCs w:val="22"/>
          <w:shd w:val="clear" w:color="auto" w:fill="FFFFFF"/>
        </w:rPr>
        <w:t>requirements.</w:t>
      </w:r>
      <w:r w:rsidRPr="00A04E60">
        <w:rPr>
          <w:rFonts w:asciiTheme="majorHAnsi" w:hAnsiTheme="majorHAnsi" w:cstheme="majorHAnsi"/>
          <w:sz w:val="22"/>
          <w:szCs w:val="22"/>
        </w:rPr>
        <w:t xml:space="preserve"> </w:t>
      </w:r>
    </w:p>
    <w:p w14:paraId="5AEE9F53" w14:textId="77777777" w:rsidR="00297032" w:rsidRPr="00A04E60" w:rsidRDefault="00297032" w:rsidP="00297032">
      <w:pPr>
        <w:rPr>
          <w:rFonts w:asciiTheme="majorHAnsi" w:hAnsiTheme="majorHAnsi" w:cstheme="majorHAnsi"/>
          <w:sz w:val="22"/>
          <w:szCs w:val="22"/>
          <w:highlight w:val="yellow"/>
        </w:rPr>
      </w:pPr>
    </w:p>
    <w:p w14:paraId="0F6329EB" w14:textId="5E0E18B7" w:rsidR="00297032" w:rsidRPr="00A04E60" w:rsidRDefault="00297032" w:rsidP="00297032">
      <w:pPr>
        <w:rPr>
          <w:rFonts w:asciiTheme="majorHAnsi" w:hAnsiTheme="majorHAnsi" w:cstheme="majorHAnsi"/>
          <w:sz w:val="22"/>
          <w:szCs w:val="22"/>
          <w:highlight w:val="yellow"/>
        </w:rPr>
      </w:pPr>
      <w:r w:rsidRPr="00A04E60">
        <w:rPr>
          <w:rFonts w:asciiTheme="majorHAnsi" w:hAnsiTheme="majorHAnsi" w:cstheme="majorHAnsi"/>
          <w:noProof/>
          <w:sz w:val="22"/>
          <w:szCs w:val="22"/>
          <w:lang w:eastAsia="en-GB"/>
        </w:rPr>
        <mc:AlternateContent>
          <mc:Choice Requires="wps">
            <w:drawing>
              <wp:inline distT="0" distB="0" distL="0" distR="0" wp14:anchorId="53966E51" wp14:editId="4658D2E8">
                <wp:extent cx="5609590" cy="2919413"/>
                <wp:effectExtent l="0" t="0" r="10160" b="146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2919413"/>
                        </a:xfrm>
                        <a:prstGeom prst="rect">
                          <a:avLst/>
                        </a:prstGeom>
                        <a:solidFill>
                          <a:srgbClr val="FFFFFF"/>
                        </a:solidFill>
                        <a:ln w="9525">
                          <a:solidFill>
                            <a:srgbClr val="000000"/>
                          </a:solidFill>
                          <a:miter lim="800000"/>
                          <a:headEnd/>
                          <a:tailEnd/>
                        </a:ln>
                      </wps:spPr>
                      <wps:txbx>
                        <w:txbxContent>
                          <w:p w14:paraId="47B16712" w14:textId="30BBDAA9" w:rsidR="00297032"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 xml:space="preserve">Suggested Method and Analytical Evaluation </w:t>
                            </w:r>
                          </w:p>
                          <w:p w14:paraId="31C048C2" w14:textId="77777777" w:rsidR="00A04E60" w:rsidRPr="00A04E60" w:rsidRDefault="00A04E60" w:rsidP="00297032">
                            <w:pPr>
                              <w:rPr>
                                <w:rFonts w:asciiTheme="majorHAnsi" w:hAnsiTheme="majorHAnsi" w:cstheme="majorHAnsi"/>
                                <w:b/>
                                <w:bCs/>
                                <w:sz w:val="22"/>
                                <w:szCs w:val="22"/>
                              </w:rPr>
                            </w:pPr>
                          </w:p>
                          <w:p w14:paraId="7BCBEED5" w14:textId="77777777" w:rsidR="00297032" w:rsidRPr="00A04E60" w:rsidRDefault="00297032" w:rsidP="00297032">
                            <w:pPr>
                              <w:rPr>
                                <w:rFonts w:asciiTheme="majorHAnsi" w:hAnsiTheme="majorHAnsi" w:cstheme="majorHAnsi"/>
                                <w:bCs/>
                                <w:color w:val="000000" w:themeColor="text1"/>
                                <w:sz w:val="22"/>
                                <w:szCs w:val="22"/>
                              </w:rPr>
                            </w:pPr>
                            <w:r w:rsidRPr="00A04E60">
                              <w:rPr>
                                <w:rFonts w:asciiTheme="majorHAnsi" w:hAnsiTheme="majorHAnsi" w:cstheme="majorHAnsi"/>
                                <w:bCs/>
                                <w:color w:val="000000" w:themeColor="text1"/>
                                <w:sz w:val="22"/>
                                <w:szCs w:val="22"/>
                              </w:rPr>
                              <w:t xml:space="preserve">Analytical technique: Inductively coupled plasma mass spectrometry single quadrupole (ICP-MS) with collision cell gas mode.  </w:t>
                            </w:r>
                          </w:p>
                          <w:p w14:paraId="599664A7"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Limit of Quantitation: 1 nmol/L (approx. 0.1 µmol/mol creatinine)</w:t>
                            </w:r>
                          </w:p>
                          <w:p w14:paraId="79A03D7F"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Calibration range: Typically 0-4000 nmol/L</w:t>
                            </w:r>
                          </w:p>
                          <w:p w14:paraId="13642162"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Precision:</w:t>
                            </w:r>
                          </w:p>
                          <w:p w14:paraId="036163FA"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 within  day &lt;5%  RSD at 80 nmol/L</w:t>
                            </w:r>
                          </w:p>
                          <w:p w14:paraId="4A452A36"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 day to day &lt;10 %  RSD at 80 nmol/L</w:t>
                            </w:r>
                          </w:p>
                          <w:p w14:paraId="5A7142E4"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Sample stability: 2 days at ambient temperature,  &gt;3 months at 20°C</w:t>
                            </w:r>
                          </w:p>
                          <w:p w14:paraId="46200689" w14:textId="77777777" w:rsidR="00297032" w:rsidRPr="00A04E60" w:rsidRDefault="00297032" w:rsidP="00297032">
                            <w:pPr>
                              <w:autoSpaceDE w:val="0"/>
                              <w:autoSpaceDN w:val="0"/>
                              <w:adjustRightInd w:val="0"/>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Analytical Interferences: Argon and chloride interferences should be removed by use of collision cell mode.  It is also possible to use an ICPMS tandem quadrupole instrument and use a reaction cell gas to remove the interference.</w:t>
                            </w:r>
                          </w:p>
                          <w:p w14:paraId="55A78A36" w14:textId="77777777" w:rsidR="00297032" w:rsidRPr="00A04E60" w:rsidRDefault="00297032" w:rsidP="00297032">
                            <w:pPr>
                              <w:autoSpaceDE w:val="0"/>
                              <w:autoSpaceDN w:val="0"/>
                              <w:adjustRightInd w:val="0"/>
                              <w:rPr>
                                <w:rFonts w:asciiTheme="majorHAnsi" w:hAnsiTheme="majorHAnsi" w:cstheme="majorHAnsi"/>
                                <w:sz w:val="22"/>
                                <w:szCs w:val="22"/>
                              </w:rPr>
                            </w:pPr>
                          </w:p>
                          <w:p w14:paraId="176E2EA8" w14:textId="77777777" w:rsidR="00297032" w:rsidRPr="00A04E60" w:rsidRDefault="00297032" w:rsidP="00297032">
                            <w:pPr>
                              <w:autoSpaceDE w:val="0"/>
                              <w:autoSpaceDN w:val="0"/>
                              <w:adjustRightInd w:val="0"/>
                              <w:rPr>
                                <w:rFonts w:asciiTheme="majorHAnsi" w:hAnsiTheme="majorHAnsi" w:cstheme="majorHAnsi"/>
                                <w:sz w:val="22"/>
                                <w:szCs w:val="22"/>
                              </w:rPr>
                            </w:pPr>
                            <w:r w:rsidRPr="00A04E60">
                              <w:rPr>
                                <w:rFonts w:asciiTheme="majorHAnsi" w:hAnsiTheme="majorHAnsi" w:cstheme="majorHAnsi"/>
                                <w:sz w:val="22"/>
                                <w:szCs w:val="22"/>
                              </w:rPr>
                              <w:t>Quality assurance: UK NEQAS for Trace Elements (</w:t>
                            </w:r>
                            <w:hyperlink r:id="rId7" w:history="1">
                              <w:r w:rsidRPr="00A04E60">
                                <w:rPr>
                                  <w:rStyle w:val="Hyperlink"/>
                                  <w:rFonts w:asciiTheme="majorHAnsi" w:hAnsiTheme="majorHAnsi" w:cstheme="majorHAnsi"/>
                                  <w:sz w:val="22"/>
                                  <w:szCs w:val="22"/>
                                </w:rPr>
                                <w:t>www.surreyeqas.org.uk/trace-elements-teqas</w:t>
                              </w:r>
                            </w:hyperlink>
                            <w:r w:rsidRPr="00A04E60">
                              <w:rPr>
                                <w:rFonts w:asciiTheme="majorHAnsi" w:hAnsiTheme="majorHAnsi" w:cstheme="majorHAnsi"/>
                                <w:sz w:val="22"/>
                                <w:szCs w:val="22"/>
                              </w:rPr>
                              <w:t>); G-EQUAS (www.g-equas.de).</w:t>
                            </w:r>
                          </w:p>
                          <w:p w14:paraId="7900B23A" w14:textId="77777777" w:rsidR="00297032" w:rsidRDefault="00297032" w:rsidP="00297032"/>
                        </w:txbxContent>
                      </wps:txbx>
                      <wps:bodyPr rot="0" vert="horz" wrap="square" lIns="91440" tIns="45720" rIns="91440" bIns="45720" anchor="t" anchorCtr="0" upright="1">
                        <a:noAutofit/>
                      </wps:bodyPr>
                    </wps:wsp>
                  </a:graphicData>
                </a:graphic>
              </wp:inline>
            </w:drawing>
          </mc:Choice>
          <mc:Fallback>
            <w:pict>
              <v:shape w14:anchorId="53966E51" id="Text Box 1" o:spid="_x0000_s1028" type="#_x0000_t202" style="width:441.7pt;height:2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">
                <v:textbox>
                  <w:txbxContent>
                    <w:p w14:paraId="47B16712" w14:textId="30BBDAA9" w:rsidR="00297032"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 xml:space="preserve">Suggested Method and Analytical Evaluation </w:t>
                      </w:r>
                    </w:p>
                    <w:p w14:paraId="31C048C2" w14:textId="77777777" w:rsidR="00A04E60" w:rsidRPr="00A04E60" w:rsidRDefault="00A04E60" w:rsidP="00297032">
                      <w:pPr>
                        <w:rPr>
                          <w:rFonts w:asciiTheme="majorHAnsi" w:hAnsiTheme="majorHAnsi" w:cstheme="majorHAnsi"/>
                          <w:b/>
                          <w:bCs/>
                          <w:sz w:val="22"/>
                          <w:szCs w:val="22"/>
                        </w:rPr>
                      </w:pPr>
                    </w:p>
                    <w:p w14:paraId="7BCBEED5" w14:textId="77777777" w:rsidR="00297032" w:rsidRPr="00A04E60" w:rsidRDefault="00297032" w:rsidP="00297032">
                      <w:pPr>
                        <w:rPr>
                          <w:rFonts w:asciiTheme="majorHAnsi" w:hAnsiTheme="majorHAnsi" w:cstheme="majorHAnsi"/>
                          <w:bCs/>
                          <w:color w:val="000000" w:themeColor="text1"/>
                          <w:sz w:val="22"/>
                          <w:szCs w:val="22"/>
                        </w:rPr>
                      </w:pPr>
                      <w:r w:rsidRPr="00A04E60">
                        <w:rPr>
                          <w:rFonts w:asciiTheme="majorHAnsi" w:hAnsiTheme="majorHAnsi" w:cstheme="majorHAnsi"/>
                          <w:bCs/>
                          <w:color w:val="000000" w:themeColor="text1"/>
                          <w:sz w:val="22"/>
                          <w:szCs w:val="22"/>
                        </w:rPr>
                        <w:t xml:space="preserve">Analytical technique: Inductively coupled plasma mass spectrometry single quadrupole (ICP-MS) with collision cell gas mode.  </w:t>
                      </w:r>
                    </w:p>
                    <w:p w14:paraId="599664A7"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Limit of Quantitation: 1 nmol/L (approx. 0.1 µmol/mol creatinine)</w:t>
                      </w:r>
                    </w:p>
                    <w:p w14:paraId="79A03D7F"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Calibration range: Typically 0-4000 nmol/L</w:t>
                      </w:r>
                    </w:p>
                    <w:p w14:paraId="13642162"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Precision:</w:t>
                      </w:r>
                    </w:p>
                    <w:p w14:paraId="036163FA"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 within  day &lt;5%  RSD at 80 nmol/L</w:t>
                      </w:r>
                    </w:p>
                    <w:p w14:paraId="4A452A36"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 day to day &lt;10 %  RSD at 80 nmol/L</w:t>
                      </w:r>
                    </w:p>
                    <w:p w14:paraId="5A7142E4" w14:textId="77777777" w:rsidR="00297032" w:rsidRPr="00A04E60" w:rsidRDefault="00297032" w:rsidP="00297032">
                      <w:pPr>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Sample stability: 2 days at ambient temperature,  &gt;3 months at 20°C</w:t>
                      </w:r>
                    </w:p>
                    <w:p w14:paraId="46200689" w14:textId="77777777" w:rsidR="00297032" w:rsidRPr="00A04E60" w:rsidRDefault="00297032" w:rsidP="00297032">
                      <w:pPr>
                        <w:autoSpaceDE w:val="0"/>
                        <w:autoSpaceDN w:val="0"/>
                        <w:adjustRightInd w:val="0"/>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Analytical Interferences: Argon and chloride interferences should be removed by use of collision cell mode.  It is also possible to use an ICPMS tandem quadrupole instrument and use a reaction cell gas to remove the interference.</w:t>
                      </w:r>
                    </w:p>
                    <w:p w14:paraId="55A78A36" w14:textId="77777777" w:rsidR="00297032" w:rsidRPr="00A04E60" w:rsidRDefault="00297032" w:rsidP="00297032">
                      <w:pPr>
                        <w:autoSpaceDE w:val="0"/>
                        <w:autoSpaceDN w:val="0"/>
                        <w:adjustRightInd w:val="0"/>
                        <w:rPr>
                          <w:rFonts w:asciiTheme="majorHAnsi" w:hAnsiTheme="majorHAnsi" w:cstheme="majorHAnsi"/>
                          <w:sz w:val="22"/>
                          <w:szCs w:val="22"/>
                        </w:rPr>
                      </w:pPr>
                    </w:p>
                    <w:p w14:paraId="176E2EA8" w14:textId="77777777" w:rsidR="00297032" w:rsidRPr="00A04E60" w:rsidRDefault="00297032" w:rsidP="00297032">
                      <w:pPr>
                        <w:autoSpaceDE w:val="0"/>
                        <w:autoSpaceDN w:val="0"/>
                        <w:adjustRightInd w:val="0"/>
                        <w:rPr>
                          <w:rFonts w:asciiTheme="majorHAnsi" w:hAnsiTheme="majorHAnsi" w:cstheme="majorHAnsi"/>
                          <w:sz w:val="22"/>
                          <w:szCs w:val="22"/>
                        </w:rPr>
                      </w:pPr>
                      <w:r w:rsidRPr="00A04E60">
                        <w:rPr>
                          <w:rFonts w:asciiTheme="majorHAnsi" w:hAnsiTheme="majorHAnsi" w:cstheme="majorHAnsi"/>
                          <w:sz w:val="22"/>
                          <w:szCs w:val="22"/>
                        </w:rPr>
                        <w:t>Quality assurance: UK NEQAS for Trace Elements (</w:t>
                      </w:r>
                      <w:hyperlink r:id="rId8" w:history="1">
                        <w:r w:rsidRPr="00A04E60">
                          <w:rPr>
                            <w:rStyle w:val="Hyperlink"/>
                            <w:rFonts w:asciiTheme="majorHAnsi" w:hAnsiTheme="majorHAnsi" w:cstheme="majorHAnsi"/>
                            <w:sz w:val="22"/>
                            <w:szCs w:val="22"/>
                          </w:rPr>
                          <w:t>www.surreyeqas.org.uk/trace-elements-teqas</w:t>
                        </w:r>
                      </w:hyperlink>
                      <w:r w:rsidRPr="00A04E60">
                        <w:rPr>
                          <w:rFonts w:asciiTheme="majorHAnsi" w:hAnsiTheme="majorHAnsi" w:cstheme="majorHAnsi"/>
                          <w:sz w:val="22"/>
                          <w:szCs w:val="22"/>
                        </w:rPr>
                        <w:t>); G-EQUAS (www.g-equas.de).</w:t>
                      </w:r>
                    </w:p>
                    <w:p w14:paraId="7900B23A" w14:textId="77777777" w:rsidR="00297032" w:rsidRDefault="00297032" w:rsidP="00297032"/>
                  </w:txbxContent>
                </v:textbox>
                <w10:anchorlock/>
              </v:shape>
            </w:pict>
          </mc:Fallback>
        </mc:AlternateContent>
      </w:r>
    </w:p>
    <w:p w14:paraId="6A4BCC06" w14:textId="77777777" w:rsidR="00297032" w:rsidRPr="00A04E60" w:rsidRDefault="00297032" w:rsidP="00297032">
      <w:pPr>
        <w:rPr>
          <w:rFonts w:asciiTheme="majorHAnsi" w:hAnsiTheme="majorHAnsi" w:cstheme="majorHAnsi"/>
          <w:i/>
          <w:iCs/>
          <w:sz w:val="22"/>
          <w:szCs w:val="22"/>
        </w:rPr>
      </w:pPr>
    </w:p>
    <w:p w14:paraId="40DA3C9A" w14:textId="77777777"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When to take a sample</w:t>
      </w:r>
    </w:p>
    <w:p w14:paraId="450F4F2F" w14:textId="77777777" w:rsidR="00A04E60" w:rsidRDefault="00A04E60" w:rsidP="00297032">
      <w:pPr>
        <w:rPr>
          <w:rFonts w:asciiTheme="majorHAnsi" w:hAnsiTheme="majorHAnsi" w:cstheme="majorHAnsi"/>
          <w:sz w:val="22"/>
          <w:szCs w:val="22"/>
        </w:rPr>
      </w:pPr>
    </w:p>
    <w:p w14:paraId="0F53BCB6" w14:textId="6E441610"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Elimination half-life is a measure of the rate of removal of a substance that has been taken into the body. It helps to identify when it is best to take a sample following potential exposure and indicates the potential ‘exposure window’ that will be reflected by a result. </w:t>
      </w:r>
    </w:p>
    <w:p w14:paraId="1A7B40A6" w14:textId="77777777" w:rsidR="00297032" w:rsidRPr="00A04E60" w:rsidRDefault="00297032" w:rsidP="00297032">
      <w:pPr>
        <w:pStyle w:val="DefaultText"/>
        <w:widowControl/>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4"/>
        <w:rPr>
          <w:rFonts w:asciiTheme="majorHAnsi" w:hAnsiTheme="majorHAnsi" w:cstheme="majorHAnsi"/>
          <w:sz w:val="22"/>
          <w:szCs w:val="22"/>
        </w:rPr>
      </w:pPr>
      <w:r w:rsidRPr="00A04E60">
        <w:rPr>
          <w:rFonts w:asciiTheme="majorHAnsi" w:hAnsiTheme="majorHAnsi" w:cstheme="majorHAnsi"/>
          <w:sz w:val="22"/>
          <w:szCs w:val="22"/>
        </w:rPr>
        <w:t>Urinary chromium levels can reflect both past and recent exposure, with daily accumulation occurring through the working week of the occupationally exposed.  The absorption and excretion of chromium in urine depends on the chromium compound, its solubility, route of exposure and level of exposure.</w:t>
      </w:r>
    </w:p>
    <w:p w14:paraId="056BF26E" w14:textId="77777777" w:rsidR="00297032" w:rsidRPr="00A04E60" w:rsidRDefault="00297032" w:rsidP="00297032">
      <w:pPr>
        <w:pStyle w:val="DefaultText"/>
        <w:widowControl/>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4"/>
        <w:rPr>
          <w:rFonts w:asciiTheme="majorHAnsi" w:hAnsiTheme="majorHAnsi" w:cstheme="majorHAnsi"/>
          <w:sz w:val="22"/>
          <w:szCs w:val="22"/>
        </w:rPr>
      </w:pPr>
      <w:r w:rsidRPr="00A04E60">
        <w:rPr>
          <w:rFonts w:asciiTheme="majorHAnsi" w:hAnsiTheme="majorHAnsi" w:cstheme="majorHAnsi"/>
          <w:sz w:val="22"/>
          <w:szCs w:val="22"/>
        </w:rPr>
        <w:t xml:space="preserve">This can mean that elimination overnight is not complete and, if exposure is repeated, it gives rise to gradually increasing pre-shift and post-shift levels during the week, with a significant fall over the weekend.  Urine chromium levels in more highly exposed workers will not return to normal over the weekend and in circumstances of significantly high, long term exposure levels they may not return to normal for some years following cessation of exposure.  </w:t>
      </w:r>
    </w:p>
    <w:p w14:paraId="19401C70" w14:textId="77777777" w:rsidR="00297032" w:rsidRPr="00A04E60" w:rsidRDefault="00297032" w:rsidP="00297032">
      <w:pPr>
        <w:pStyle w:val="DefaultText"/>
        <w:widowControl/>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4"/>
        <w:rPr>
          <w:rFonts w:asciiTheme="majorHAnsi" w:hAnsiTheme="majorHAnsi" w:cstheme="majorHAnsi"/>
          <w:bCs/>
          <w:sz w:val="22"/>
          <w:szCs w:val="22"/>
        </w:rPr>
      </w:pPr>
      <w:r w:rsidRPr="00A04E60">
        <w:rPr>
          <w:rFonts w:asciiTheme="majorHAnsi" w:hAnsiTheme="majorHAnsi" w:cstheme="majorHAnsi"/>
          <w:sz w:val="22"/>
          <w:szCs w:val="22"/>
        </w:rPr>
        <w:t xml:space="preserve">Evidence from published studies suggest that in welders following an inhalation exposure have suggested that levels of chromium in urine rise during the working day and then decline with </w:t>
      </w:r>
      <w:r w:rsidRPr="00A04E60">
        <w:rPr>
          <w:rFonts w:asciiTheme="majorHAnsi" w:hAnsiTheme="majorHAnsi" w:cstheme="majorHAnsi"/>
          <w:bCs/>
          <w:sz w:val="22"/>
          <w:szCs w:val="22"/>
        </w:rPr>
        <w:t>elimination half-lives of 7 hours, 15 - 30 days and 3 - 5 years</w:t>
      </w:r>
      <w:r w:rsidRPr="00A04E60">
        <w:rPr>
          <w:rFonts w:asciiTheme="majorHAnsi" w:hAnsiTheme="majorHAnsi" w:cstheme="majorHAnsi"/>
          <w:bCs/>
          <w:sz w:val="22"/>
          <w:szCs w:val="22"/>
          <w:vertAlign w:val="superscript"/>
        </w:rPr>
        <w:t>1,2</w:t>
      </w:r>
      <w:r w:rsidRPr="00A04E60">
        <w:rPr>
          <w:rFonts w:asciiTheme="majorHAnsi" w:hAnsiTheme="majorHAnsi" w:cstheme="majorHAnsi"/>
          <w:bCs/>
          <w:sz w:val="22"/>
          <w:szCs w:val="22"/>
        </w:rPr>
        <w:t>. Whereas, studies in chrome platers have shown a two-stage process with half-lives of 2-3 days followed by 1 month</w:t>
      </w:r>
      <w:r w:rsidRPr="00A04E60">
        <w:rPr>
          <w:rFonts w:asciiTheme="majorHAnsi" w:hAnsiTheme="majorHAnsi" w:cstheme="majorHAnsi"/>
          <w:bCs/>
          <w:sz w:val="22"/>
          <w:szCs w:val="22"/>
          <w:vertAlign w:val="superscript"/>
        </w:rPr>
        <w:t>3</w:t>
      </w:r>
      <w:r w:rsidRPr="00A04E60">
        <w:rPr>
          <w:rFonts w:asciiTheme="majorHAnsi" w:hAnsiTheme="majorHAnsi" w:cstheme="majorHAnsi"/>
          <w:bCs/>
          <w:sz w:val="22"/>
          <w:szCs w:val="22"/>
        </w:rPr>
        <w:t xml:space="preserve">.  </w:t>
      </w:r>
    </w:p>
    <w:p w14:paraId="4B8FAA30" w14:textId="77777777" w:rsidR="00297032" w:rsidRPr="00A04E60" w:rsidRDefault="00297032" w:rsidP="00297032">
      <w:pPr>
        <w:autoSpaceDE w:val="0"/>
        <w:autoSpaceDN w:val="0"/>
        <w:adjustRightInd w:val="0"/>
        <w:rPr>
          <w:rFonts w:asciiTheme="majorHAnsi" w:hAnsiTheme="majorHAnsi" w:cstheme="majorHAnsi"/>
          <w:color w:val="000000"/>
          <w:sz w:val="22"/>
          <w:szCs w:val="22"/>
        </w:rPr>
      </w:pPr>
      <w:r w:rsidRPr="00A04E60">
        <w:rPr>
          <w:rFonts w:asciiTheme="majorHAnsi" w:hAnsiTheme="majorHAnsi" w:cstheme="majorHAnsi"/>
          <w:color w:val="000000"/>
          <w:sz w:val="22"/>
          <w:szCs w:val="22"/>
        </w:rPr>
        <w:t xml:space="preserve">It is advised to sample for exposure to chromium at the end of a shift towards the end of the working week.  </w:t>
      </w:r>
    </w:p>
    <w:p w14:paraId="19708CE5" w14:textId="77777777" w:rsidR="00A04E60" w:rsidRDefault="00A04E60" w:rsidP="00297032">
      <w:pPr>
        <w:rPr>
          <w:rFonts w:asciiTheme="majorHAnsi" w:hAnsiTheme="majorHAnsi" w:cstheme="majorHAnsi"/>
          <w:b/>
          <w:bCs/>
          <w:sz w:val="22"/>
          <w:szCs w:val="22"/>
        </w:rPr>
      </w:pPr>
    </w:p>
    <w:p w14:paraId="7706C9E4" w14:textId="63A3AEAA" w:rsidR="00297032"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Other Information</w:t>
      </w:r>
    </w:p>
    <w:p w14:paraId="66450195" w14:textId="77777777" w:rsidR="00A04E60" w:rsidRPr="00A04E60" w:rsidRDefault="00A04E60" w:rsidP="00297032">
      <w:pPr>
        <w:rPr>
          <w:rFonts w:asciiTheme="majorHAnsi" w:hAnsiTheme="majorHAnsi" w:cstheme="majorHAnsi"/>
          <w:b/>
          <w:bCs/>
          <w:sz w:val="22"/>
          <w:szCs w:val="22"/>
        </w:rPr>
      </w:pPr>
    </w:p>
    <w:p w14:paraId="5A7C35F3" w14:textId="005AAC17"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Confounding factors</w:t>
      </w:r>
    </w:p>
    <w:p w14:paraId="3188A49B" w14:textId="77777777" w:rsidR="00A04E60" w:rsidRPr="00A04E60" w:rsidRDefault="00A04E60" w:rsidP="00297032">
      <w:pPr>
        <w:rPr>
          <w:rFonts w:asciiTheme="majorHAnsi" w:hAnsiTheme="majorHAnsi" w:cstheme="majorHAnsi"/>
          <w:b/>
          <w:bCs/>
          <w:sz w:val="22"/>
          <w:szCs w:val="22"/>
        </w:rPr>
      </w:pPr>
    </w:p>
    <w:p w14:paraId="6A2E8A82" w14:textId="77777777" w:rsidR="00297032" w:rsidRPr="00A04E60" w:rsidRDefault="00297032" w:rsidP="00297032">
      <w:pPr>
        <w:rPr>
          <w:rFonts w:asciiTheme="majorHAnsi" w:hAnsiTheme="majorHAnsi" w:cstheme="majorHAnsi"/>
          <w:bCs/>
          <w:sz w:val="22"/>
          <w:szCs w:val="22"/>
        </w:rPr>
      </w:pPr>
      <w:r w:rsidRPr="00A04E60">
        <w:rPr>
          <w:rFonts w:asciiTheme="majorHAnsi" w:hAnsiTheme="majorHAnsi" w:cstheme="majorHAnsi"/>
          <w:bCs/>
          <w:sz w:val="22"/>
          <w:szCs w:val="22"/>
        </w:rPr>
        <w:t>None known</w:t>
      </w:r>
    </w:p>
    <w:p w14:paraId="16849843" w14:textId="77777777" w:rsidR="00297032" w:rsidRPr="00A04E60" w:rsidRDefault="00297032" w:rsidP="00297032">
      <w:pPr>
        <w:rPr>
          <w:rFonts w:asciiTheme="majorHAnsi" w:hAnsiTheme="majorHAnsi" w:cstheme="majorHAnsi"/>
          <w:sz w:val="22"/>
          <w:szCs w:val="22"/>
        </w:rPr>
      </w:pPr>
    </w:p>
    <w:p w14:paraId="77D1FF8E" w14:textId="621F9544"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Unexposed level</w:t>
      </w:r>
    </w:p>
    <w:p w14:paraId="70AE3A73" w14:textId="77777777" w:rsidR="00A04E60" w:rsidRPr="00A04E60" w:rsidRDefault="00A04E60" w:rsidP="00297032">
      <w:pPr>
        <w:rPr>
          <w:rFonts w:asciiTheme="majorHAnsi" w:hAnsiTheme="majorHAnsi" w:cstheme="majorHAnsi"/>
          <w:b/>
          <w:bCs/>
          <w:sz w:val="22"/>
          <w:szCs w:val="22"/>
        </w:rPr>
      </w:pPr>
    </w:p>
    <w:p w14:paraId="4E45D3C9" w14:textId="77777777" w:rsidR="00297032" w:rsidRPr="00A04E60" w:rsidRDefault="00297032" w:rsidP="00297032">
      <w:pPr>
        <w:autoSpaceDE w:val="0"/>
        <w:autoSpaceDN w:val="0"/>
        <w:adjustRightInd w:val="0"/>
        <w:rPr>
          <w:rFonts w:asciiTheme="majorHAnsi" w:hAnsiTheme="majorHAnsi" w:cstheme="majorHAnsi"/>
          <w:color w:val="00A878"/>
          <w:sz w:val="22"/>
          <w:szCs w:val="22"/>
        </w:rPr>
      </w:pPr>
      <w:r w:rsidRPr="00A04E60">
        <w:rPr>
          <w:rFonts w:asciiTheme="majorHAnsi" w:hAnsiTheme="majorHAnsi" w:cstheme="majorHAnsi"/>
          <w:color w:val="000000" w:themeColor="text1"/>
          <w:sz w:val="22"/>
          <w:szCs w:val="22"/>
        </w:rPr>
        <w:t xml:space="preserve">Below 2.9 </w:t>
      </w:r>
      <w:proofErr w:type="spellStart"/>
      <w:r w:rsidRPr="00A04E60">
        <w:rPr>
          <w:rFonts w:asciiTheme="majorHAnsi" w:hAnsiTheme="majorHAnsi" w:cstheme="majorHAnsi"/>
          <w:color w:val="000000" w:themeColor="text1"/>
          <w:sz w:val="22"/>
          <w:szCs w:val="22"/>
        </w:rPr>
        <w:t>μmol</w:t>
      </w:r>
      <w:proofErr w:type="spellEnd"/>
      <w:r w:rsidRPr="00A04E60">
        <w:rPr>
          <w:rFonts w:asciiTheme="majorHAnsi" w:hAnsiTheme="majorHAnsi" w:cstheme="majorHAnsi"/>
          <w:color w:val="000000" w:themeColor="text1"/>
          <w:sz w:val="22"/>
          <w:szCs w:val="22"/>
        </w:rPr>
        <w:t xml:space="preserve"> chromium/mol creatinine</w:t>
      </w:r>
    </w:p>
    <w:p w14:paraId="49560B0B" w14:textId="77777777" w:rsidR="00297032" w:rsidRPr="00A04E60" w:rsidRDefault="00297032" w:rsidP="00297032">
      <w:pPr>
        <w:rPr>
          <w:rFonts w:asciiTheme="majorHAnsi" w:hAnsiTheme="majorHAnsi" w:cstheme="majorHAnsi"/>
          <w:b/>
          <w:bCs/>
          <w:sz w:val="22"/>
          <w:szCs w:val="22"/>
        </w:rPr>
      </w:pPr>
      <w:r w:rsidRPr="00A04E60">
        <w:rPr>
          <w:rFonts w:asciiTheme="majorHAnsi" w:hAnsiTheme="majorHAnsi" w:cstheme="majorHAnsi"/>
          <w:b/>
          <w:bCs/>
          <w:sz w:val="22"/>
          <w:szCs w:val="22"/>
        </w:rPr>
        <w:t xml:space="preserve">Creatinine correction is advised </w:t>
      </w:r>
    </w:p>
    <w:p w14:paraId="04F2734D" w14:textId="77777777" w:rsidR="00297032" w:rsidRPr="00A04E60" w:rsidRDefault="00297032" w:rsidP="00297032">
      <w:pPr>
        <w:rPr>
          <w:rFonts w:asciiTheme="majorHAnsi" w:hAnsiTheme="majorHAnsi" w:cstheme="majorHAnsi"/>
          <w:sz w:val="22"/>
          <w:szCs w:val="22"/>
        </w:rPr>
      </w:pPr>
    </w:p>
    <w:p w14:paraId="643DFD54" w14:textId="67054B6E" w:rsidR="00297032" w:rsidRPr="00A04E60" w:rsidRDefault="00297032" w:rsidP="00297032">
      <w:pPr>
        <w:rPr>
          <w:rFonts w:asciiTheme="majorHAnsi" w:hAnsiTheme="majorHAnsi" w:cstheme="majorHAnsi"/>
          <w:b/>
          <w:bCs/>
          <w:i/>
          <w:iCs/>
          <w:sz w:val="22"/>
          <w:szCs w:val="22"/>
        </w:rPr>
      </w:pPr>
      <w:r w:rsidRPr="00A04E60">
        <w:rPr>
          <w:rFonts w:asciiTheme="majorHAnsi" w:hAnsiTheme="majorHAnsi" w:cstheme="majorHAnsi"/>
          <w:b/>
          <w:bCs/>
          <w:i/>
          <w:iCs/>
          <w:sz w:val="22"/>
          <w:szCs w:val="22"/>
        </w:rPr>
        <w:t xml:space="preserve">Interpretation </w:t>
      </w:r>
    </w:p>
    <w:p w14:paraId="512BAC54" w14:textId="77777777" w:rsidR="00A04E60" w:rsidRPr="00A04E60" w:rsidRDefault="00A04E60" w:rsidP="00297032">
      <w:pPr>
        <w:rPr>
          <w:rFonts w:asciiTheme="majorHAnsi" w:hAnsiTheme="majorHAnsi" w:cstheme="majorHAnsi"/>
          <w:b/>
          <w:bCs/>
          <w:sz w:val="22"/>
          <w:szCs w:val="22"/>
        </w:rPr>
      </w:pPr>
    </w:p>
    <w:p w14:paraId="392C6DBC" w14:textId="77777777" w:rsidR="00297032" w:rsidRPr="00A04E60" w:rsidRDefault="00297032" w:rsidP="00297032">
      <w:pPr>
        <w:autoSpaceDE w:val="0"/>
        <w:autoSpaceDN w:val="0"/>
        <w:adjustRightInd w:val="0"/>
        <w:jc w:val="both"/>
        <w:rPr>
          <w:rFonts w:asciiTheme="majorHAnsi" w:hAnsiTheme="majorHAnsi" w:cstheme="majorHAnsi"/>
          <w:color w:val="000000" w:themeColor="text1"/>
          <w:sz w:val="22"/>
          <w:szCs w:val="22"/>
        </w:rPr>
      </w:pPr>
      <w:r w:rsidRPr="00A04E60">
        <w:rPr>
          <w:rFonts w:asciiTheme="majorHAnsi" w:hAnsiTheme="majorHAnsi" w:cstheme="majorHAnsi"/>
          <w:color w:val="000000" w:themeColor="text1"/>
          <w:sz w:val="22"/>
          <w:szCs w:val="22"/>
        </w:rPr>
        <w:t>Urinary chromium results reflect systematic exposure to all chromium compounds that may have entered the body by inhalation or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787AA68D" w14:textId="77777777" w:rsidR="00297032" w:rsidRPr="00A04E60" w:rsidRDefault="00297032" w:rsidP="00297032">
      <w:pPr>
        <w:autoSpaceDE w:val="0"/>
        <w:autoSpaceDN w:val="0"/>
        <w:adjustRightInd w:val="0"/>
        <w:rPr>
          <w:rFonts w:asciiTheme="majorHAnsi" w:hAnsiTheme="majorHAnsi" w:cstheme="majorHAnsi"/>
          <w:sz w:val="22"/>
          <w:szCs w:val="22"/>
        </w:rPr>
      </w:pPr>
    </w:p>
    <w:p w14:paraId="04F0499C" w14:textId="137EE58A" w:rsidR="00297032" w:rsidRPr="00A04E60" w:rsidRDefault="00297032" w:rsidP="00297032">
      <w:pPr>
        <w:autoSpaceDE w:val="0"/>
        <w:autoSpaceDN w:val="0"/>
        <w:adjustRightInd w:val="0"/>
        <w:rPr>
          <w:rFonts w:asciiTheme="majorHAnsi" w:hAnsiTheme="majorHAnsi" w:cstheme="majorHAnsi"/>
          <w:b/>
          <w:bCs/>
          <w:i/>
          <w:iCs/>
          <w:sz w:val="22"/>
          <w:szCs w:val="22"/>
        </w:rPr>
      </w:pPr>
      <w:r w:rsidRPr="00A04E60">
        <w:rPr>
          <w:rFonts w:asciiTheme="majorHAnsi" w:hAnsiTheme="majorHAnsi" w:cstheme="majorHAnsi"/>
          <w:b/>
          <w:bCs/>
          <w:i/>
          <w:iCs/>
          <w:sz w:val="22"/>
          <w:szCs w:val="22"/>
        </w:rPr>
        <w:t>Further information</w:t>
      </w:r>
    </w:p>
    <w:p w14:paraId="06389C81" w14:textId="77777777" w:rsidR="00A04E60" w:rsidRPr="00A04E60" w:rsidRDefault="00A04E60" w:rsidP="00297032">
      <w:pPr>
        <w:autoSpaceDE w:val="0"/>
        <w:autoSpaceDN w:val="0"/>
        <w:adjustRightInd w:val="0"/>
        <w:rPr>
          <w:rFonts w:asciiTheme="majorHAnsi" w:hAnsiTheme="majorHAnsi" w:cstheme="majorHAnsi"/>
          <w:b/>
          <w:bCs/>
          <w:sz w:val="22"/>
          <w:szCs w:val="22"/>
        </w:rPr>
      </w:pPr>
    </w:p>
    <w:p w14:paraId="1144933B" w14:textId="77777777"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EH40 List of Approved Workplace Exposure Limits </w:t>
      </w:r>
      <w:hyperlink r:id="rId9" w:history="1">
        <w:r w:rsidRPr="00A04E60">
          <w:rPr>
            <w:rStyle w:val="Hyperlink"/>
            <w:rFonts w:asciiTheme="majorHAnsi" w:hAnsiTheme="majorHAnsi" w:cstheme="majorHAnsi"/>
            <w:sz w:val="22"/>
            <w:szCs w:val="22"/>
          </w:rPr>
          <w:t>http://www.hse.gov.uk/pubns/books/eh40.htm</w:t>
        </w:r>
      </w:hyperlink>
    </w:p>
    <w:p w14:paraId="43924DAB" w14:textId="77777777" w:rsidR="00C51B34" w:rsidRDefault="00C51B34" w:rsidP="00297032">
      <w:pPr>
        <w:autoSpaceDE w:val="0"/>
        <w:autoSpaceDN w:val="0"/>
        <w:adjustRightInd w:val="0"/>
        <w:rPr>
          <w:rFonts w:asciiTheme="majorHAnsi" w:hAnsiTheme="majorHAnsi" w:cstheme="majorHAnsi"/>
          <w:color w:val="000000"/>
          <w:sz w:val="22"/>
          <w:szCs w:val="22"/>
        </w:rPr>
      </w:pPr>
    </w:p>
    <w:p w14:paraId="0ED102B2" w14:textId="5BD2DDC2" w:rsidR="00297032" w:rsidRPr="00A04E60" w:rsidRDefault="00297032" w:rsidP="00297032">
      <w:pPr>
        <w:autoSpaceDE w:val="0"/>
        <w:autoSpaceDN w:val="0"/>
        <w:adjustRightInd w:val="0"/>
        <w:rPr>
          <w:rFonts w:asciiTheme="majorHAnsi" w:hAnsiTheme="majorHAnsi" w:cstheme="majorHAnsi"/>
          <w:color w:val="000000"/>
          <w:sz w:val="22"/>
          <w:szCs w:val="22"/>
        </w:rPr>
      </w:pPr>
      <w:r w:rsidRPr="00A04E60">
        <w:rPr>
          <w:rFonts w:asciiTheme="majorHAnsi" w:hAnsiTheme="majorHAnsi" w:cstheme="majorHAnsi"/>
          <w:color w:val="000000"/>
          <w:sz w:val="22"/>
          <w:szCs w:val="22"/>
        </w:rPr>
        <w:t xml:space="preserve">Working with chromium are you at risk? </w:t>
      </w:r>
      <w:hyperlink r:id="rId10" w:history="1">
        <w:r w:rsidRPr="00A04E60">
          <w:rPr>
            <w:rStyle w:val="Hyperlink"/>
            <w:rFonts w:asciiTheme="majorHAnsi" w:hAnsiTheme="majorHAnsi" w:cstheme="majorHAnsi"/>
            <w:sz w:val="22"/>
            <w:szCs w:val="22"/>
          </w:rPr>
          <w:t>https://www.hse.gov.uk/pubns/indg346.pdf</w:t>
        </w:r>
      </w:hyperlink>
    </w:p>
    <w:p w14:paraId="03612C5A" w14:textId="77777777" w:rsidR="00297032" w:rsidRPr="00A04E60" w:rsidRDefault="00297032" w:rsidP="00297032">
      <w:pPr>
        <w:autoSpaceDE w:val="0"/>
        <w:autoSpaceDN w:val="0"/>
        <w:adjustRightInd w:val="0"/>
        <w:rPr>
          <w:rFonts w:asciiTheme="majorHAnsi" w:hAnsiTheme="majorHAnsi" w:cstheme="majorHAnsi"/>
          <w:color w:val="000000"/>
          <w:sz w:val="22"/>
          <w:szCs w:val="22"/>
        </w:rPr>
      </w:pPr>
    </w:p>
    <w:p w14:paraId="41EF2953" w14:textId="36DC6CC3" w:rsidR="00297032" w:rsidRPr="00A04E60" w:rsidRDefault="00297032" w:rsidP="00297032">
      <w:pPr>
        <w:rPr>
          <w:rFonts w:asciiTheme="majorHAnsi" w:hAnsiTheme="majorHAnsi" w:cstheme="majorHAnsi"/>
          <w:sz w:val="22"/>
          <w:szCs w:val="22"/>
        </w:rPr>
      </w:pPr>
      <w:r w:rsidRPr="00A04E60">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11" w:history="1">
        <w:r w:rsidRPr="00A04E60">
          <w:rPr>
            <w:rStyle w:val="Hyperlink"/>
            <w:rFonts w:asciiTheme="majorHAnsi" w:hAnsiTheme="majorHAnsi" w:cstheme="majorHAnsi"/>
            <w:sz w:val="22"/>
            <w:szCs w:val="22"/>
          </w:rPr>
          <w:t>BOHS-Biological-Monitoring-A-tool-for-helping-to-assess-workplace-exposure-rebranded.pdf</w:t>
        </w:r>
      </w:hyperlink>
    </w:p>
    <w:p w14:paraId="0F112A93" w14:textId="50E6409E" w:rsidR="00297032" w:rsidRPr="00A04E60" w:rsidRDefault="00A04E60" w:rsidP="00297032">
      <w:pPr>
        <w:autoSpaceDE w:val="0"/>
        <w:autoSpaceDN w:val="0"/>
        <w:adjustRightInd w:val="0"/>
        <w:rPr>
          <w:rFonts w:asciiTheme="majorHAnsi" w:hAnsiTheme="majorHAnsi" w:cstheme="majorHAnsi"/>
          <w:color w:val="000000"/>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2336" behindDoc="0" locked="0" layoutInCell="1" allowOverlap="1" wp14:anchorId="2EFD862C" wp14:editId="0ED030FE">
                <wp:simplePos x="0" y="0"/>
                <wp:positionH relativeFrom="margin">
                  <wp:align>left</wp:align>
                </wp:positionH>
                <wp:positionV relativeFrom="paragraph">
                  <wp:posOffset>360045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1B343E60" w14:textId="77777777" w:rsidR="00A04E60"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E49B347" w14:textId="77777777" w:rsidR="00A04E60" w:rsidRPr="0093432D" w:rsidRDefault="00A04E60" w:rsidP="00A04E60">
                            <w:pPr>
                              <w:rPr>
                                <w:rFonts w:asciiTheme="majorHAnsi" w:hAnsiTheme="majorHAnsi" w:cstheme="majorHAnsi"/>
                                <w:sz w:val="22"/>
                                <w:szCs w:val="22"/>
                              </w:rPr>
                            </w:pPr>
                          </w:p>
                          <w:p w14:paraId="2C6F92CC" w14:textId="77777777" w:rsidR="00A04E60" w:rsidRPr="0093432D"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4F5F5415" w14:textId="77777777" w:rsidR="00A04E60" w:rsidRPr="0093432D"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7297768" w14:textId="77777777" w:rsidR="00A04E60" w:rsidRPr="0093432D"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0203 028 3383</w:t>
                            </w:r>
                          </w:p>
                          <w:p w14:paraId="2CD69917" w14:textId="77777777" w:rsidR="00A04E60" w:rsidRPr="0093432D" w:rsidRDefault="00A04E60" w:rsidP="00A04E60">
                            <w:pPr>
                              <w:rPr>
                                <w:rFonts w:asciiTheme="majorHAnsi" w:hAnsiTheme="majorHAnsi" w:cstheme="majorHAnsi"/>
                                <w:sz w:val="22"/>
                                <w:szCs w:val="22"/>
                              </w:rPr>
                            </w:pPr>
                          </w:p>
                          <w:p w14:paraId="3FBBC5B2" w14:textId="77777777" w:rsidR="00A04E60" w:rsidRPr="0093432D" w:rsidRDefault="00A04E60" w:rsidP="00A04E60">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219C1C4D" w14:textId="77777777" w:rsidR="00A04E60" w:rsidRPr="0093432D" w:rsidRDefault="00A04E60" w:rsidP="00A04E60">
                            <w:pPr>
                              <w:rPr>
                                <w:rFonts w:asciiTheme="majorHAnsi" w:hAnsiTheme="majorHAnsi" w:cstheme="majorHAnsi"/>
                                <w:b/>
                                <w:bCs/>
                                <w:sz w:val="22"/>
                                <w:szCs w:val="22"/>
                              </w:rPr>
                            </w:pPr>
                          </w:p>
                          <w:p w14:paraId="7CF67941" w14:textId="77777777" w:rsidR="00A04E60" w:rsidRPr="0093432D" w:rsidRDefault="00C51B34" w:rsidP="00A04E60">
                            <w:pPr>
                              <w:rPr>
                                <w:rFonts w:asciiTheme="majorHAnsi" w:hAnsiTheme="majorHAnsi" w:cstheme="majorHAnsi"/>
                                <w:sz w:val="22"/>
                                <w:szCs w:val="22"/>
                              </w:rPr>
                            </w:pPr>
                            <w:hyperlink r:id="rId12" w:history="1">
                              <w:r w:rsidR="00A04E60"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D862C" id="_x0000_s1029" type="#_x0000_t202" style="position:absolute;margin-left:0;margin-top:28.35pt;width:450pt;height:135.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">
                <v:textbox>
                  <w:txbxContent>
                    <w:p w14:paraId="1B343E60" w14:textId="77777777" w:rsidR="00A04E60"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E49B347" w14:textId="77777777" w:rsidR="00A04E60" w:rsidRPr="0093432D" w:rsidRDefault="00A04E60" w:rsidP="00A04E60">
                      <w:pPr>
                        <w:rPr>
                          <w:rFonts w:asciiTheme="majorHAnsi" w:hAnsiTheme="majorHAnsi" w:cstheme="majorHAnsi"/>
                          <w:sz w:val="22"/>
                          <w:szCs w:val="22"/>
                        </w:rPr>
                      </w:pPr>
                    </w:p>
                    <w:p w14:paraId="2C6F92CC" w14:textId="77777777" w:rsidR="00A04E60" w:rsidRPr="0093432D"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4F5F5415" w14:textId="77777777" w:rsidR="00A04E60" w:rsidRPr="0093432D"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7297768" w14:textId="77777777" w:rsidR="00A04E60" w:rsidRPr="0093432D" w:rsidRDefault="00A04E60" w:rsidP="00A04E60">
                      <w:pPr>
                        <w:rPr>
                          <w:rFonts w:asciiTheme="majorHAnsi" w:hAnsiTheme="majorHAnsi" w:cstheme="majorHAnsi"/>
                          <w:sz w:val="22"/>
                          <w:szCs w:val="22"/>
                        </w:rPr>
                      </w:pPr>
                      <w:r w:rsidRPr="0093432D">
                        <w:rPr>
                          <w:rFonts w:asciiTheme="majorHAnsi" w:hAnsiTheme="majorHAnsi" w:cstheme="majorHAnsi"/>
                          <w:sz w:val="22"/>
                          <w:szCs w:val="22"/>
                        </w:rPr>
                        <w:t>0203 028 3383</w:t>
                      </w:r>
                    </w:p>
                    <w:p w14:paraId="2CD69917" w14:textId="77777777" w:rsidR="00A04E60" w:rsidRPr="0093432D" w:rsidRDefault="00A04E60" w:rsidP="00A04E60">
                      <w:pPr>
                        <w:rPr>
                          <w:rFonts w:asciiTheme="majorHAnsi" w:hAnsiTheme="majorHAnsi" w:cstheme="majorHAnsi"/>
                          <w:sz w:val="22"/>
                          <w:szCs w:val="22"/>
                        </w:rPr>
                      </w:pPr>
                    </w:p>
                    <w:p w14:paraId="3FBBC5B2" w14:textId="77777777" w:rsidR="00A04E60" w:rsidRPr="0093432D" w:rsidRDefault="00A04E60" w:rsidP="00A04E60">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219C1C4D" w14:textId="77777777" w:rsidR="00A04E60" w:rsidRPr="0093432D" w:rsidRDefault="00A04E60" w:rsidP="00A04E60">
                      <w:pPr>
                        <w:rPr>
                          <w:rFonts w:asciiTheme="majorHAnsi" w:hAnsiTheme="majorHAnsi" w:cstheme="majorHAnsi"/>
                          <w:b/>
                          <w:bCs/>
                          <w:sz w:val="22"/>
                          <w:szCs w:val="22"/>
                        </w:rPr>
                      </w:pPr>
                    </w:p>
                    <w:p w14:paraId="7CF67941" w14:textId="77777777" w:rsidR="00A04E60" w:rsidRPr="0093432D" w:rsidRDefault="00C51B34" w:rsidP="00A04E60">
                      <w:pPr>
                        <w:rPr>
                          <w:rFonts w:asciiTheme="majorHAnsi" w:hAnsiTheme="majorHAnsi" w:cstheme="majorHAnsi"/>
                          <w:sz w:val="22"/>
                          <w:szCs w:val="22"/>
                        </w:rPr>
                      </w:pPr>
                      <w:hyperlink r:id="rId13" w:history="1">
                        <w:r w:rsidR="00A04E60"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209AFF94" w14:textId="4337DB56" w:rsidR="00297032" w:rsidRPr="00A04E60" w:rsidRDefault="00297032" w:rsidP="00297032">
      <w:pPr>
        <w:rPr>
          <w:rFonts w:asciiTheme="majorHAnsi" w:hAnsiTheme="majorHAnsi" w:cstheme="majorHAnsi"/>
          <w:sz w:val="22"/>
          <w:szCs w:val="22"/>
        </w:rPr>
      </w:pPr>
    </w:p>
    <w:p w14:paraId="726607AE" w14:textId="7378BC87" w:rsidR="00297032" w:rsidRPr="009E2D03" w:rsidRDefault="00297032" w:rsidP="009E2D03">
      <w:pPr>
        <w:pStyle w:val="Footer"/>
        <w:jc w:val="center"/>
        <w:rPr>
          <w:rFonts w:asciiTheme="majorHAnsi" w:hAnsiTheme="majorHAnsi" w:cstheme="majorHAnsi"/>
          <w:b/>
          <w:bCs/>
          <w:color w:val="990033"/>
          <w:sz w:val="32"/>
          <w:szCs w:val="32"/>
          <w:u w:val="single"/>
        </w:rPr>
      </w:pPr>
    </w:p>
    <w:sectPr w:rsidR="00297032" w:rsidRPr="009E2D0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793"/>
      <w:gridCol w:w="463"/>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52AC6EBE"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C51B34">
                <w:rPr>
                  <w:rFonts w:ascii="Calibri" w:hAnsi="Calibri" w:cs="Calibri"/>
                  <w:color w:val="2F2F2F"/>
                </w:rPr>
                <w:t xml:space="preserve"> </w:t>
              </w:r>
              <w:r w:rsidR="00584465" w:rsidRPr="0000724B">
                <w:rPr>
                  <w:rFonts w:ascii="Calibri" w:hAnsi="Calibri" w:cs="Calibri"/>
                  <w:color w:val="2F2F2F"/>
                </w:rPr>
                <w:t xml:space="preserve">Biological Monitoring Team, Health &amp; Safety Executive, </w:t>
              </w:r>
              <w:proofErr w:type="spellStart"/>
              <w:r w:rsidR="00584465" w:rsidRPr="0000724B">
                <w:rPr>
                  <w:rFonts w:ascii="Calibri" w:hAnsi="Calibri" w:cs="Calibri"/>
                  <w:color w:val="2F2F2F"/>
                </w:rPr>
                <w:t>Harpur</w:t>
              </w:r>
              <w:proofErr w:type="spellEnd"/>
              <w:r w:rsidR="00584465" w:rsidRPr="0000724B">
                <w:rPr>
                  <w:rFonts w:ascii="Calibri" w:hAnsi="Calibri" w:cs="Calibri"/>
                  <w:color w:val="2F2F2F"/>
                </w:rPr>
                <w:t xml:space="preserve">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E55AB">
            <w:rPr>
              <w:noProof/>
              <w:color w:val="FFFFFF" w:themeColor="background1"/>
            </w:rPr>
            <w:t>1</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A85"/>
    <w:rsid w:val="0000724B"/>
    <w:rsid w:val="000831DA"/>
    <w:rsid w:val="000F183E"/>
    <w:rsid w:val="001A423C"/>
    <w:rsid w:val="00264522"/>
    <w:rsid w:val="00297032"/>
    <w:rsid w:val="003A41BE"/>
    <w:rsid w:val="0040537F"/>
    <w:rsid w:val="00584465"/>
    <w:rsid w:val="00647712"/>
    <w:rsid w:val="007536AD"/>
    <w:rsid w:val="00804D3E"/>
    <w:rsid w:val="008566DB"/>
    <w:rsid w:val="0093432D"/>
    <w:rsid w:val="009D662C"/>
    <w:rsid w:val="009E2D03"/>
    <w:rsid w:val="00A03926"/>
    <w:rsid w:val="00A04E60"/>
    <w:rsid w:val="00A23A85"/>
    <w:rsid w:val="00B551A1"/>
    <w:rsid w:val="00C51B34"/>
    <w:rsid w:val="00C846D1"/>
    <w:rsid w:val="00C94AF7"/>
    <w:rsid w:val="00D42677"/>
    <w:rsid w:val="00DC1D45"/>
    <w:rsid w:val="00DE55AB"/>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19B5DA"/>
  <w15:docId w15:val="{AADCD9AB-C086-404F-99B9-4A6953AB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 w:type="paragraph" w:styleId="CommentText">
    <w:name w:val="annotation text"/>
    <w:basedOn w:val="Normal"/>
    <w:link w:val="CommentTextChar"/>
    <w:uiPriority w:val="99"/>
    <w:semiHidden/>
    <w:unhideWhenUsed/>
    <w:rsid w:val="00297032"/>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297032"/>
    <w:rPr>
      <w:rFonts w:eastAsiaTheme="minorHAnsi"/>
      <w:sz w:val="20"/>
      <w:szCs w:val="20"/>
    </w:rPr>
  </w:style>
  <w:style w:type="paragraph" w:customStyle="1" w:styleId="DefaultText">
    <w:name w:val="Default Text"/>
    <w:basedOn w:val="Normal"/>
    <w:rsid w:val="00297032"/>
    <w:pPr>
      <w:widowControl w:val="0"/>
      <w:autoSpaceDE w:val="0"/>
      <w:autoSpaceDN w:val="0"/>
      <w:adjustRightInd w:val="0"/>
      <w:jc w:val="both"/>
    </w:pPr>
    <w:rPr>
      <w:rFonts w:ascii="Arial" w:eastAsia="Times New Roman" w:hAnsi="Arial" w:cs="Times New Roman"/>
      <w:sz w:val="16"/>
      <w:szCs w:val="20"/>
    </w:rPr>
  </w:style>
  <w:style w:type="character" w:styleId="CommentReference">
    <w:name w:val="annotation reference"/>
    <w:basedOn w:val="DefaultParagraphFont"/>
    <w:uiPriority w:val="99"/>
    <w:semiHidden/>
    <w:unhideWhenUsed/>
    <w:rsid w:val="002970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reyeqas.org.uk/trace-elements-teqas" TargetMode="External"/><Relationship Id="rId13" Type="http://schemas.openxmlformats.org/officeDocument/2006/relationships/hyperlink" Target="https://www.hsl.gov.uk/online-ordering/analytical-services-and-assays/biological-monitor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rreyeqas.org.uk/trace-elements-teqas" TargetMode="External"/><Relationship Id="rId12" Type="http://schemas.openxmlformats.org/officeDocument/2006/relationships/hyperlink" Target="https://www.hsl.gov.uk/online-ordering/analytical-services-and-assays/biological-monitorin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ohs.org/app/uploads/2021/08/BOHS-Biological-Monitoring-A-tool-for-helping-to-assess-workplace-exposure-rebranded.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se.gov.uk/pubns/indg346.pdf" TargetMode="External"/><Relationship Id="rId4" Type="http://schemas.openxmlformats.org/officeDocument/2006/relationships/webSettings" Target="webSettings.xml"/><Relationship Id="rId9" Type="http://schemas.openxmlformats.org/officeDocument/2006/relationships/hyperlink" Target="http://www.hse.gov.uk/pubns/books/eh40.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2733-E3FA-4780-A6CC-D4AC04CF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 Biological Monitoring Team, Health &amp; Safety Executive, Harpur Hill, Buxton, Derbyshire, SK17 9JN</dc:creator>
  <cp:keywords/>
  <dc:description/>
  <cp:lastModifiedBy>Kate Jones</cp:lastModifiedBy>
  <cp:revision>5</cp:revision>
  <dcterms:created xsi:type="dcterms:W3CDTF">2022-07-07T14:45:00Z</dcterms:created>
  <dcterms:modified xsi:type="dcterms:W3CDTF">2023-01-16T18:47:00Z</dcterms:modified>
</cp:coreProperties>
</file>